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0D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关于《咸宁高新区政府投资项目工程代建制管理办法（试行）》的决策起草说明</w:t>
      </w:r>
    </w:p>
    <w:bookmarkEnd w:id="0"/>
    <w:p w14:paraId="41916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D38B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一、起草背景</w:t>
      </w:r>
    </w:p>
    <w:p w14:paraId="5BEC5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sz w:val="32"/>
          <w:szCs w:val="32"/>
          <w:shd w:val="clear" w:color="auto" w:fill="FFFFFF"/>
        </w:rPr>
        <w:t>为</w:t>
      </w:r>
      <w:r>
        <w:rPr>
          <w:rFonts w:hint="eastAsia" w:ascii="仿宋_GB2312" w:hAnsi="仿宋_GB2312" w:eastAsia="仿宋_GB2312" w:cs="仿宋_GB2312"/>
          <w:i w:val="0"/>
          <w:iCs w:val="0"/>
          <w:caps w:val="0"/>
          <w:color w:val="000000"/>
          <w:spacing w:val="0"/>
          <w:sz w:val="32"/>
          <w:szCs w:val="32"/>
          <w:shd w:val="clear" w:color="auto" w:fill="FFFFFF"/>
          <w:lang w:eastAsia="zh-CN"/>
        </w:rPr>
        <w:t>贯彻落实党中央、国务院关于深化开发区管理制度改革的决策部署，</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提高</w:t>
      </w:r>
      <w:r>
        <w:rPr>
          <w:rFonts w:hint="eastAsia" w:ascii="仿宋_GB2312" w:hAnsi="仿宋_GB2312" w:eastAsia="仿宋_GB2312" w:cs="仿宋_GB2312"/>
          <w:i w:val="0"/>
          <w:iCs w:val="0"/>
          <w:caps w:val="0"/>
          <w:color w:val="000000"/>
          <w:spacing w:val="0"/>
          <w:sz w:val="32"/>
          <w:szCs w:val="32"/>
          <w:shd w:val="clear" w:color="auto" w:fill="FFFFFF"/>
        </w:rPr>
        <w:t>政府投资项目</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建设管理水平和投资效益</w:t>
      </w:r>
      <w:r>
        <w:rPr>
          <w:rFonts w:hint="eastAsia" w:ascii="仿宋_GB2312" w:hAnsi="仿宋_GB2312" w:eastAsia="仿宋_GB2312" w:cs="仿宋_GB2312"/>
          <w:i w:val="0"/>
          <w:iCs w:val="0"/>
          <w:caps w:val="0"/>
          <w:color w:val="000000"/>
          <w:spacing w:val="0"/>
          <w:sz w:val="32"/>
          <w:szCs w:val="32"/>
          <w:shd w:val="clear" w:color="auto" w:fill="FFFFFF"/>
        </w:rPr>
        <w:t>，根据《国务院关于投资体制改革的决定（国发〔2004〕20号）》</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中共中央国务院关于深化投融资体制改革的意见</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中发</w:t>
      </w:r>
      <w:r>
        <w:rPr>
          <w:rFonts w:hint="eastAsia" w:ascii="仿宋_GB2312" w:hAnsi="仿宋_GB2312" w:eastAsia="仿宋_GB2312" w:cs="仿宋_GB2312"/>
          <w:i w:val="0"/>
          <w:iCs w:val="0"/>
          <w:caps w:val="0"/>
          <w:color w:val="000000"/>
          <w:spacing w:val="0"/>
          <w:sz w:val="32"/>
          <w:szCs w:val="32"/>
          <w:shd w:val="clear" w:color="auto" w:fill="FFFFFF"/>
        </w:rPr>
        <w:t>〔2016〕</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18</w:t>
      </w:r>
      <w:r>
        <w:rPr>
          <w:rFonts w:hint="eastAsia" w:ascii="仿宋_GB2312" w:hAnsi="仿宋_GB2312" w:eastAsia="仿宋_GB2312" w:cs="仿宋_GB2312"/>
          <w:i w:val="0"/>
          <w:iCs w:val="0"/>
          <w:caps w:val="0"/>
          <w:color w:val="000000"/>
          <w:spacing w:val="0"/>
          <w:sz w:val="32"/>
          <w:szCs w:val="32"/>
          <w:shd w:val="clear" w:color="auto" w:fill="FFFFFF"/>
        </w:rPr>
        <w:t>号</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《基本建设</w:t>
      </w:r>
      <w:r>
        <w:rPr>
          <w:rFonts w:hint="eastAsia" w:ascii="仿宋_GB2312" w:hAnsi="仿宋_GB2312" w:eastAsia="仿宋_GB2312" w:cs="仿宋_GB2312"/>
          <w:i w:val="0"/>
          <w:iCs w:val="0"/>
          <w:caps w:val="0"/>
          <w:color w:val="auto"/>
          <w:spacing w:val="0"/>
          <w:sz w:val="32"/>
          <w:szCs w:val="32"/>
          <w:shd w:val="clear" w:color="auto" w:fill="FFFFFF"/>
        </w:rPr>
        <w:t>项目建设成本管理规定（财建〔2016〕504号）》</w:t>
      </w:r>
      <w:r>
        <w:rPr>
          <w:rFonts w:hint="eastAsia" w:ascii="仿宋_GB2312" w:hAnsi="仿宋_GB2312" w:eastAsia="仿宋_GB2312" w:cs="仿宋_GB2312"/>
          <w:b w:val="0"/>
          <w:bCs w:val="0"/>
          <w:color w:val="auto"/>
          <w:sz w:val="32"/>
          <w:szCs w:val="32"/>
          <w:shd w:val="clear" w:color="auto" w:fill="FFFFFF"/>
          <w:lang w:val="en-US" w:eastAsia="zh-CN"/>
        </w:rPr>
        <w:t>《政府投资条例》（国令第712号）《中共中央关于进一步全面深化改革、推进中国式现代化的决定》</w:t>
      </w:r>
      <w:r>
        <w:rPr>
          <w:rFonts w:hint="eastAsia" w:ascii="仿宋_GB2312" w:hAnsi="仿宋_GB2312" w:eastAsia="仿宋_GB2312" w:cs="仿宋_GB2312"/>
          <w:b w:val="0"/>
          <w:bCs w:val="0"/>
          <w:i w:val="0"/>
          <w:iCs w:val="0"/>
          <w:caps w:val="0"/>
          <w:color w:val="auto"/>
          <w:spacing w:val="0"/>
          <w:sz w:val="32"/>
          <w:szCs w:val="32"/>
          <w:shd w:val="clear" w:color="auto" w:fill="FFFFFF"/>
        </w:rPr>
        <w:t>《深化国家级经济技术开发区改革创新以高水平开放引领高质量发展工作方案》</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商资函〔2025〕132号</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lang w:val="en-US" w:eastAsia="zh-CN"/>
        </w:rPr>
        <w:t>《咸宁高新区优化机构编制管理改革实施方案》（咸办发</w:t>
      </w:r>
      <w:r>
        <w:rPr>
          <w:rFonts w:hint="eastAsia" w:ascii="仿宋_GB2312" w:hAnsi="仿宋_GB2312" w:eastAsia="仿宋_GB2312" w:cs="仿宋_GB2312"/>
          <w:i w:val="0"/>
          <w:iCs w:val="0"/>
          <w:caps w:val="0"/>
          <w:color w:val="auto"/>
          <w:spacing w:val="0"/>
          <w:sz w:val="32"/>
          <w:szCs w:val="32"/>
          <w:shd w:val="clear" w:color="auto" w:fill="FFFFFF"/>
        </w:rPr>
        <w:t>〔20</w:t>
      </w:r>
      <w:r>
        <w:rPr>
          <w:rFonts w:hint="eastAsia" w:ascii="仿宋_GB2312" w:hAnsi="仿宋_GB2312" w:eastAsia="仿宋_GB2312" w:cs="仿宋_GB2312"/>
          <w:i w:val="0"/>
          <w:iCs w:val="0"/>
          <w:caps w:val="0"/>
          <w:color w:val="auto"/>
          <w:spacing w:val="0"/>
          <w:sz w:val="32"/>
          <w:szCs w:val="32"/>
          <w:shd w:val="clear" w:color="auto" w:fill="FFFFFF"/>
          <w:lang w:val="en-US" w:eastAsia="zh-CN"/>
        </w:rPr>
        <w:t>25</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4号</w:t>
      </w:r>
      <w:r>
        <w:rPr>
          <w:rFonts w:hint="eastAsia" w:ascii="仿宋_GB2312" w:hAnsi="仿宋_GB2312" w:eastAsia="仿宋_GB2312" w:cs="仿宋_GB2312"/>
          <w:b w:val="0"/>
          <w:bCs w:val="0"/>
          <w:color w:val="auto"/>
          <w:sz w:val="32"/>
          <w:szCs w:val="32"/>
          <w:shd w:val="clear" w:color="auto" w:fill="FFFFFF"/>
          <w:lang w:val="en-US" w:eastAsia="zh-CN"/>
        </w:rPr>
        <w:t>）</w:t>
      </w:r>
      <w:r>
        <w:rPr>
          <w:rFonts w:hint="eastAsia" w:ascii="仿宋_GB2312" w:hAnsi="仿宋_GB2312" w:eastAsia="仿宋_GB2312" w:cs="仿宋_GB2312"/>
          <w:color w:val="auto"/>
          <w:kern w:val="0"/>
          <w:sz w:val="32"/>
          <w:szCs w:val="32"/>
          <w:shd w:val="clear" w:color="auto" w:fill="FFFFFF"/>
          <w:lang w:val="en-US" w:eastAsia="zh-CN" w:bidi="ar"/>
        </w:rPr>
        <w:t>，结合高新区实际，制定本办法。</w:t>
      </w:r>
    </w:p>
    <w:p w14:paraId="6F543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仿宋_GB2312" w:hAnsi="仿宋_GB2312" w:eastAsia="仿宋_GB2312" w:cs="仿宋_GB2312"/>
          <w:sz w:val="32"/>
          <w:szCs w:val="32"/>
        </w:rPr>
        <w:t xml:space="preserve"> </w:t>
      </w:r>
      <w:r>
        <w:rPr>
          <w:rFonts w:hint="eastAsia" w:ascii="国标黑体" w:hAnsi="国标黑体" w:eastAsia="国标黑体" w:cs="国标黑体"/>
          <w:sz w:val="32"/>
          <w:szCs w:val="32"/>
        </w:rPr>
        <w:t>二、起草过程</w:t>
      </w:r>
    </w:p>
    <w:p w14:paraId="4BE95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.政策研究：组织相关业务骨干，系统研究国家和省市有关政府投资项目管理的政策法规，并参考咸安区、湖南省等地区的先进经验与成熟做法，确保本办法既符合上位法要求，又契合高新区发展实际。</w:t>
      </w:r>
    </w:p>
    <w:p w14:paraId="73F5D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.起草初稿：由高新区项目办牵头，依据政策研究成果，拟定《咸宁高新区政府投资项目工程代建制管理办法（试行）》初稿。</w:t>
      </w:r>
    </w:p>
    <w:p w14:paraId="3E192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征求意见：先后书面征求了高新区政务局、财金局、纪工监委办、高投集团及法律顾问等单位的意见建议，并经过高新区政府投资项目管理领导小组专题会议研究。最终，本办法于咸宁高新区2025年第12次常务会议审议通过，形成送审稿。</w:t>
      </w:r>
    </w:p>
    <w:p w14:paraId="7F606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国标黑体" w:hAnsi="国标黑体" w:eastAsia="国标黑体" w:cs="国标黑体"/>
          <w:sz w:val="32"/>
          <w:szCs w:val="32"/>
        </w:rPr>
        <w:t>三、主要内容说明</w:t>
      </w:r>
    </w:p>
    <w:p w14:paraId="5AC731E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包含“总则”“代建职责分工”“代建程序”“资金及代建管理费”“监督要求与责任追究”以及“附则”等6章，共29条。主要内容如下：</w:t>
      </w:r>
    </w:p>
    <w:p w14:paraId="710E43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（一）第一章总则，包括第一至五条，明确了文件依据、代建模式定义、适用范围、程序要求、相关部门职责；</w:t>
      </w:r>
    </w:p>
    <w:p w14:paraId="708828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（二）第二章代建职责分工，包括第六至九条。第六条及第七条分别明确代建单位基本条件或要求、不得承接代建业务的5种情形。第八条明确了项目法人单位主要职责，第九条明确代建单位主要职责。</w:t>
      </w:r>
    </w:p>
    <w:p w14:paraId="45662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（三）第三章代建程序，包括第十条至二十二条。明确了代建项目前期工作、代建合同签订、项目投资评审、实施过程中设计变更及投资控制、工程结算、竣工验收、档案移交等。</w:t>
      </w:r>
    </w:p>
    <w:p w14:paraId="48F5E7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（四）第四章资金及代建管理费，包括第二十三至二十五条，明确了代建项目资金支付要求、财务核算及代建管理费列支。</w:t>
      </w:r>
    </w:p>
    <w:p w14:paraId="2ADD2F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（五）第五章监督要求与责任追究，包括第二十六至二十七条，明确了代建单位及相关工作人员的违规责任。</w:t>
      </w:r>
    </w:p>
    <w:p w14:paraId="0000B1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（六）第六章附则，包括第二十八至二十九条，明确了解释权及实施时间。</w:t>
      </w:r>
    </w:p>
    <w:p w14:paraId="1F8517FB"/>
    <w:sectPr>
      <w:pgSz w:w="11906" w:h="16838"/>
      <w:pgMar w:top="1440" w:right="1474" w:bottom="1440"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A14BF"/>
    <w:rsid w:val="1E7E6D31"/>
    <w:rsid w:val="2B984115"/>
    <w:rsid w:val="4BFA14BF"/>
    <w:rsid w:val="4FFD312E"/>
    <w:rsid w:val="50470AB8"/>
    <w:rsid w:val="7E094A15"/>
    <w:rsid w:val="DBF6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rFonts w:ascii="Times New Roman" w:hAnsi="Times New Roman" w:eastAsia="黑体" w:cs="Times New Roman"/>
      <w:kern w:val="0"/>
      <w:sz w:val="24"/>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988</Words>
  <Characters>1019</Characters>
  <Lines>0</Lines>
  <Paragraphs>0</Paragraphs>
  <TotalTime>5</TotalTime>
  <ScaleCrop>false</ScaleCrop>
  <LinksUpToDate>false</LinksUpToDate>
  <CharactersWithSpaces>1021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2025-03-13T08:42:00Z</dcterms:created>
  <dc:creator>Administrator</dc:creator>
  <cp:lastModifiedBy>啊？</cp:lastModifiedBy>
  <dcterms:modified xsi:type="dcterms:W3CDTF">2025-12-03T07:42:16Z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A7B5707C356E4709A562B964E617E161_13</vt:lpwstr>
  </property>
  <property fmtid="{D5CDD505-2E9C-101B-9397-08002B2CF9AE}" pid="4" name="KSOTemplateDocerSaveRecord">
    <vt:lpwstr>eyJoZGlkIjoiMTY0N2QyN2I2ZmUyYzczMTQ5OGQ3NWVjMDZjYWI1MTgiLCJ1c2VySWQiOiIxNjE1MDczMTc3In0=</vt:lpwstr>
  </property>
</Properties>
</file>