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9"/>
        <w:rPr>
          <w:b/>
          <w:bCs/>
          <w:color w:val="FF0000"/>
          <w:sz w:val="24"/>
        </w:rPr>
      </w:pPr>
    </w:p>
    <w:p>
      <w:pPr>
        <w:pStyle w:val="2"/>
        <w:outlineLvl w:val="9"/>
        <w:rPr>
          <w:b/>
          <w:bCs/>
          <w:color w:val="FF0000"/>
        </w:rPr>
      </w:pPr>
    </w:p>
    <w:p>
      <w:pPr>
        <w:pStyle w:val="2"/>
        <w:outlineLvl w:val="9"/>
        <w:rPr>
          <w:b/>
          <w:bCs/>
          <w:color w:val="auto"/>
        </w:rPr>
      </w:pPr>
    </w:p>
    <w:p>
      <w:pPr>
        <w:pStyle w:val="2"/>
        <w:outlineLvl w:val="9"/>
        <w:rPr>
          <w:b/>
          <w:bCs/>
          <w:color w:val="auto"/>
        </w:rPr>
      </w:pPr>
    </w:p>
    <w:p>
      <w:pPr>
        <w:pStyle w:val="4"/>
        <w:rPr>
          <w:b/>
          <w:bCs/>
          <w:color w:val="auto"/>
        </w:rPr>
      </w:pPr>
    </w:p>
    <w:p>
      <w:pPr>
        <w:pStyle w:val="4"/>
        <w:rPr>
          <w:b/>
          <w:bCs/>
          <w:color w:val="auto"/>
        </w:rPr>
      </w:pPr>
    </w:p>
    <w:p>
      <w:pPr>
        <w:pStyle w:val="2"/>
        <w:outlineLvl w:val="9"/>
        <w:rPr>
          <w:b/>
          <w:bCs/>
          <w:color w:val="auto"/>
          <w:sz w:val="84"/>
          <w:szCs w:val="84"/>
        </w:rPr>
      </w:pPr>
    </w:p>
    <w:p>
      <w:pPr>
        <w:spacing w:line="360" w:lineRule="auto"/>
        <w:jc w:val="center"/>
        <w:outlineLvl w:val="9"/>
        <w:rPr>
          <w:rFonts w:hint="default" w:ascii="Times New Roman" w:hAnsi="Times New Roman" w:eastAsia="宋体" w:cs="Times New Roman"/>
          <w:b/>
          <w:bCs/>
          <w:color w:val="auto"/>
          <w:kern w:val="2"/>
          <w:sz w:val="72"/>
          <w:szCs w:val="72"/>
          <w:lang w:val="en-US" w:eastAsia="zh-CN" w:bidi="ar-SA"/>
        </w:rPr>
      </w:pPr>
      <w:bookmarkStart w:id="37" w:name="_GoBack"/>
      <w:r>
        <w:rPr>
          <w:rFonts w:hint="eastAsia" w:cs="Times New Roman"/>
          <w:b/>
          <w:bCs/>
          <w:color w:val="auto"/>
          <w:kern w:val="2"/>
          <w:sz w:val="72"/>
          <w:szCs w:val="72"/>
          <w:lang w:val="en-US" w:eastAsia="zh-CN" w:bidi="ar-SA"/>
        </w:rPr>
        <w:t>咸宁高新技术产业开发区</w:t>
      </w:r>
    </w:p>
    <w:p>
      <w:pPr>
        <w:spacing w:line="360" w:lineRule="auto"/>
        <w:jc w:val="center"/>
        <w:outlineLvl w:val="9"/>
        <w:rPr>
          <w:rFonts w:hint="default" w:ascii="Times New Roman" w:hAnsi="Times New Roman" w:eastAsia="宋体" w:cs="Times New Roman"/>
          <w:b/>
          <w:bCs/>
          <w:color w:val="auto"/>
          <w:kern w:val="2"/>
          <w:sz w:val="72"/>
          <w:szCs w:val="72"/>
          <w:lang w:val="en-US" w:eastAsia="zh-CN" w:bidi="ar-SA"/>
        </w:rPr>
      </w:pPr>
      <w:r>
        <w:rPr>
          <w:rFonts w:hint="eastAsia" w:ascii="Times New Roman" w:hAnsi="Times New Roman" w:eastAsia="宋体" w:cs="Times New Roman"/>
          <w:b/>
          <w:bCs/>
          <w:color w:val="auto"/>
          <w:kern w:val="2"/>
          <w:sz w:val="72"/>
          <w:szCs w:val="72"/>
          <w:lang w:val="en-US" w:eastAsia="zh-CN" w:bidi="ar-SA"/>
        </w:rPr>
        <w:t>2025年度环境质量</w:t>
      </w:r>
      <w:r>
        <w:rPr>
          <w:rFonts w:hint="eastAsia" w:cs="Times New Roman"/>
          <w:b/>
          <w:bCs/>
          <w:color w:val="auto"/>
          <w:kern w:val="2"/>
          <w:sz w:val="72"/>
          <w:szCs w:val="72"/>
          <w:lang w:val="en-US" w:eastAsia="zh-CN" w:bidi="ar-SA"/>
        </w:rPr>
        <w:t>总结</w:t>
      </w:r>
      <w:bookmarkEnd w:id="37"/>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2"/>
        <w:outlineLvl w:val="9"/>
        <w:rPr>
          <w:b/>
          <w:bCs/>
          <w:color w:val="auto"/>
        </w:rPr>
      </w:pPr>
    </w:p>
    <w:p>
      <w:pPr>
        <w:pStyle w:val="4"/>
        <w:outlineLvl w:val="9"/>
        <w:rPr>
          <w:b/>
          <w:bCs/>
          <w:color w:val="auto"/>
        </w:rPr>
      </w:pPr>
    </w:p>
    <w:p>
      <w:pPr>
        <w:pStyle w:val="4"/>
        <w:outlineLvl w:val="9"/>
        <w:rPr>
          <w:b/>
          <w:bCs/>
          <w:color w:val="auto"/>
        </w:rPr>
      </w:pPr>
    </w:p>
    <w:p>
      <w:pPr>
        <w:pStyle w:val="4"/>
        <w:outlineLvl w:val="9"/>
        <w:rPr>
          <w:b/>
          <w:bCs/>
          <w:color w:val="auto"/>
        </w:rPr>
      </w:pPr>
    </w:p>
    <w:p>
      <w:pPr>
        <w:pStyle w:val="2"/>
        <w:outlineLvl w:val="9"/>
        <w:rPr>
          <w:b/>
          <w:bCs/>
          <w:color w:val="FF0000"/>
        </w:rPr>
      </w:pPr>
    </w:p>
    <w:p>
      <w:pPr>
        <w:pStyle w:val="2"/>
        <w:outlineLvl w:val="9"/>
        <w:rPr>
          <w:b/>
          <w:bCs/>
          <w:color w:val="FF0000"/>
        </w:rPr>
      </w:pPr>
    </w:p>
    <w:p>
      <w:pPr>
        <w:pStyle w:val="2"/>
        <w:outlineLvl w:val="9"/>
        <w:rPr>
          <w:b/>
          <w:bCs/>
          <w:color w:val="FF0000"/>
        </w:rPr>
      </w:pPr>
    </w:p>
    <w:p>
      <w:pPr>
        <w:pStyle w:val="2"/>
        <w:outlineLvl w:val="9"/>
        <w:rPr>
          <w:b/>
          <w:bCs/>
          <w:color w:val="FF0000"/>
        </w:rPr>
      </w:pPr>
    </w:p>
    <w:p>
      <w:pPr>
        <w:spacing w:line="360" w:lineRule="auto"/>
        <w:jc w:val="center"/>
        <w:outlineLvl w:val="9"/>
        <w:rPr>
          <w:rFonts w:ascii="宋体" w:hAnsi="宋体"/>
          <w:color w:val="FF0000"/>
          <w:sz w:val="44"/>
          <w:szCs w:val="44"/>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color w:val="auto"/>
          <w:sz w:val="30"/>
          <w:szCs w:val="30"/>
        </w:rPr>
        <w:id w:val="147475705"/>
        <w:docPartObj>
          <w:docPartGallery w:val="Table of Contents"/>
          <w:docPartUnique/>
        </w:docPartObj>
      </w:sdtPr>
      <w:sdtEndPr>
        <w:rPr>
          <w:rFonts w:hint="eastAsia" w:ascii="Times New Roman" w:hAnsi="Times New Roman" w:eastAsia="宋体" w:cs="Times New Roman"/>
          <w:color w:val="FF0000"/>
          <w:kern w:val="2"/>
          <w:sz w:val="21"/>
          <w:szCs w:val="24"/>
          <w:lang w:val="en-US" w:eastAsia="zh-CN" w:bidi="ar-SA"/>
        </w:rPr>
      </w:sdtEndPr>
      <w:sdtContent>
        <w:p>
          <w:pPr>
            <w:spacing w:line="360" w:lineRule="auto"/>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目</w:t>
          </w:r>
          <w:r>
            <w:rPr>
              <w:rFonts w:hint="eastAsia" w:asciiTheme="minorEastAsia" w:hAnsiTheme="minorEastAsia" w:eastAsiaTheme="minorEastAsia" w:cstheme="minorEastAsia"/>
              <w:b/>
              <w:bCs/>
              <w:color w:val="auto"/>
              <w:sz w:val="30"/>
              <w:szCs w:val="30"/>
              <w:lang w:val="en-US" w:eastAsia="zh-CN"/>
            </w:rPr>
            <w:t xml:space="preserve"> </w:t>
          </w:r>
          <w:r>
            <w:rPr>
              <w:rFonts w:hint="eastAsia" w:asciiTheme="minorEastAsia" w:hAnsiTheme="minorEastAsia" w:eastAsiaTheme="minorEastAsia" w:cstheme="minorEastAsia"/>
              <w:b/>
              <w:bCs/>
              <w:color w:val="auto"/>
              <w:sz w:val="30"/>
              <w:szCs w:val="30"/>
            </w:rPr>
            <w:t>录</w:t>
          </w:r>
        </w:p>
        <w:p>
          <w:pPr>
            <w:pStyle w:val="11"/>
            <w:tabs>
              <w:tab w:val="right" w:leader="dot" w:pos="9746"/>
            </w:tabs>
            <w:spacing w:line="360" w:lineRule="auto"/>
            <w:rPr>
              <w:b/>
              <w:bCs/>
              <w:sz w:val="24"/>
              <w:szCs w:val="24"/>
            </w:rPr>
          </w:pPr>
          <w:r>
            <w:rPr>
              <w:rFonts w:hint="default" w:ascii="Times New Roman" w:hAnsi="Times New Roman" w:eastAsia="宋体" w:cs="Times New Roman"/>
              <w:color w:val="FF0000"/>
              <w:sz w:val="28"/>
              <w:szCs w:val="28"/>
            </w:rPr>
            <w:fldChar w:fldCharType="begin"/>
          </w:r>
          <w:r>
            <w:rPr>
              <w:rFonts w:hint="default" w:ascii="Times New Roman" w:hAnsi="Times New Roman" w:eastAsia="宋体" w:cs="Times New Roman"/>
              <w:color w:val="FF0000"/>
              <w:sz w:val="28"/>
              <w:szCs w:val="28"/>
            </w:rPr>
            <w:instrText xml:space="preserve">TOC \o "1-2" \h \u </w:instrText>
          </w:r>
          <w:r>
            <w:rPr>
              <w:rFonts w:hint="default" w:ascii="Times New Roman" w:hAnsi="Times New Roman" w:eastAsia="宋体" w:cs="Times New Roman"/>
              <w:color w:val="FF0000"/>
              <w:sz w:val="28"/>
              <w:szCs w:val="28"/>
            </w:rPr>
            <w:fldChar w:fldCharType="separate"/>
          </w:r>
          <w:r>
            <w:rPr>
              <w:rFonts w:hint="default" w:ascii="Times New Roman" w:hAnsi="Times New Roman" w:eastAsia="宋体" w:cs="Times New Roman"/>
              <w:b/>
              <w:bCs/>
              <w:color w:val="FF0000"/>
              <w:sz w:val="24"/>
              <w:szCs w:val="24"/>
            </w:rPr>
            <w:fldChar w:fldCharType="begin"/>
          </w:r>
          <w:r>
            <w:rPr>
              <w:rFonts w:hint="default" w:ascii="Times New Roman" w:hAnsi="Times New Roman" w:eastAsia="宋体" w:cs="Times New Roman"/>
              <w:b/>
              <w:bCs/>
              <w:sz w:val="24"/>
              <w:szCs w:val="24"/>
            </w:rPr>
            <w:instrText xml:space="preserve"> HYPERLINK \l _Toc158 </w:instrText>
          </w:r>
          <w:r>
            <w:rPr>
              <w:rFonts w:hint="default" w:ascii="Times New Roman" w:hAnsi="Times New Roman" w:eastAsia="宋体" w:cs="Times New Roman"/>
              <w:b/>
              <w:bCs/>
              <w:sz w:val="24"/>
              <w:szCs w:val="24"/>
            </w:rPr>
            <w:fldChar w:fldCharType="separate"/>
          </w:r>
          <w:r>
            <w:rPr>
              <w:rFonts w:hint="eastAsia"/>
              <w:b/>
              <w:bCs/>
              <w:sz w:val="24"/>
              <w:szCs w:val="24"/>
            </w:rPr>
            <w:t>1、园区概况</w:t>
          </w:r>
          <w:r>
            <w:rPr>
              <w:b/>
              <w:bCs/>
              <w:sz w:val="24"/>
              <w:szCs w:val="24"/>
            </w:rPr>
            <w:tab/>
          </w:r>
          <w:r>
            <w:rPr>
              <w:b/>
              <w:bCs/>
              <w:sz w:val="24"/>
              <w:szCs w:val="24"/>
            </w:rPr>
            <w:fldChar w:fldCharType="begin"/>
          </w:r>
          <w:r>
            <w:rPr>
              <w:b/>
              <w:bCs/>
              <w:sz w:val="24"/>
              <w:szCs w:val="24"/>
            </w:rPr>
            <w:instrText xml:space="preserve"> PAGEREF _Toc158 \h </w:instrText>
          </w:r>
          <w:r>
            <w:rPr>
              <w:b/>
              <w:bCs/>
              <w:sz w:val="24"/>
              <w:szCs w:val="24"/>
            </w:rPr>
            <w:fldChar w:fldCharType="separate"/>
          </w:r>
          <w:r>
            <w:rPr>
              <w:b/>
              <w:bCs/>
              <w:sz w:val="24"/>
              <w:szCs w:val="24"/>
            </w:rPr>
            <w:t>1</w:t>
          </w:r>
          <w:r>
            <w:rPr>
              <w:b/>
              <w:bCs/>
              <w:sz w:val="24"/>
              <w:szCs w:val="24"/>
            </w:rPr>
            <w:fldChar w:fldCharType="end"/>
          </w:r>
          <w:r>
            <w:rPr>
              <w:rFonts w:hint="default" w:ascii="Times New Roman" w:hAnsi="Times New Roman" w:eastAsia="宋体" w:cs="Times New Roman"/>
              <w:b/>
              <w:bCs/>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_Toc8201 </w:instrText>
          </w:r>
          <w:r>
            <w:rPr>
              <w:rFonts w:hint="default" w:ascii="Times New Roman" w:hAnsi="Times New Roman" w:eastAsia="宋体" w:cs="Times New Roman"/>
              <w:sz w:val="24"/>
              <w:szCs w:val="24"/>
            </w:rPr>
            <w:fldChar w:fldCharType="separate"/>
          </w:r>
          <w:r>
            <w:rPr>
              <w:rFonts w:hint="eastAsia"/>
              <w:bCs/>
              <w:sz w:val="24"/>
              <w:szCs w:val="24"/>
            </w:rPr>
            <w:t>1.1园区介绍</w:t>
          </w:r>
          <w:r>
            <w:rPr>
              <w:sz w:val="24"/>
              <w:szCs w:val="24"/>
            </w:rPr>
            <w:tab/>
          </w:r>
          <w:r>
            <w:rPr>
              <w:sz w:val="24"/>
              <w:szCs w:val="24"/>
            </w:rPr>
            <w:fldChar w:fldCharType="begin"/>
          </w:r>
          <w:r>
            <w:rPr>
              <w:sz w:val="24"/>
              <w:szCs w:val="24"/>
            </w:rPr>
            <w:instrText xml:space="preserve"> PAGEREF _Toc8201 \h </w:instrText>
          </w:r>
          <w:r>
            <w:rPr>
              <w:sz w:val="24"/>
              <w:szCs w:val="24"/>
            </w:rPr>
            <w:fldChar w:fldCharType="separate"/>
          </w:r>
          <w:r>
            <w:rPr>
              <w:sz w:val="24"/>
              <w:szCs w:val="24"/>
            </w:rPr>
            <w:t>1</w:t>
          </w:r>
          <w:r>
            <w:rPr>
              <w:sz w:val="24"/>
              <w:szCs w:val="24"/>
            </w:rPr>
            <w:fldChar w:fldCharType="end"/>
          </w:r>
          <w:r>
            <w:rPr>
              <w:rFonts w:hint="default" w:ascii="Times New Roman" w:hAnsi="Times New Roman" w:eastAsia="宋体" w:cs="Times New Roman"/>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_Toc13474 </w:instrText>
          </w:r>
          <w:r>
            <w:rPr>
              <w:rFonts w:hint="default" w:ascii="Times New Roman" w:hAnsi="Times New Roman" w:eastAsia="宋体" w:cs="Times New Roman"/>
              <w:sz w:val="24"/>
              <w:szCs w:val="24"/>
            </w:rPr>
            <w:fldChar w:fldCharType="separate"/>
          </w:r>
          <w:r>
            <w:rPr>
              <w:rFonts w:hint="eastAsia"/>
              <w:bCs/>
              <w:kern w:val="0"/>
              <w:sz w:val="24"/>
              <w:szCs w:val="24"/>
            </w:rPr>
            <w:t>1.2园区环境功能区划</w:t>
          </w:r>
          <w:r>
            <w:rPr>
              <w:sz w:val="24"/>
              <w:szCs w:val="24"/>
            </w:rPr>
            <w:tab/>
          </w:r>
          <w:r>
            <w:rPr>
              <w:sz w:val="24"/>
              <w:szCs w:val="24"/>
            </w:rPr>
            <w:fldChar w:fldCharType="begin"/>
          </w:r>
          <w:r>
            <w:rPr>
              <w:sz w:val="24"/>
              <w:szCs w:val="24"/>
            </w:rPr>
            <w:instrText xml:space="preserve"> PAGEREF _Toc13474 \h </w:instrText>
          </w:r>
          <w:r>
            <w:rPr>
              <w:sz w:val="24"/>
              <w:szCs w:val="24"/>
            </w:rPr>
            <w:fldChar w:fldCharType="separate"/>
          </w:r>
          <w:r>
            <w:rPr>
              <w:sz w:val="24"/>
              <w:szCs w:val="24"/>
            </w:rPr>
            <w:t>2</w:t>
          </w:r>
          <w:r>
            <w:rPr>
              <w:sz w:val="24"/>
              <w:szCs w:val="24"/>
            </w:rPr>
            <w:fldChar w:fldCharType="end"/>
          </w:r>
          <w:r>
            <w:rPr>
              <w:rFonts w:hint="default" w:ascii="Times New Roman" w:hAnsi="Times New Roman" w:eastAsia="宋体" w:cs="Times New Roman"/>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_Toc6912 </w:instrText>
          </w:r>
          <w:r>
            <w:rPr>
              <w:rFonts w:hint="default" w:ascii="Times New Roman" w:hAnsi="Times New Roman" w:eastAsia="宋体" w:cs="Times New Roman"/>
              <w:sz w:val="24"/>
              <w:szCs w:val="24"/>
            </w:rPr>
            <w:fldChar w:fldCharType="separate"/>
          </w:r>
          <w:r>
            <w:rPr>
              <w:rFonts w:hint="eastAsia"/>
              <w:bCs/>
              <w:kern w:val="0"/>
              <w:sz w:val="24"/>
              <w:szCs w:val="24"/>
            </w:rPr>
            <w:t>1.3园区环境质量监测开展情况</w:t>
          </w:r>
          <w:r>
            <w:rPr>
              <w:sz w:val="24"/>
              <w:szCs w:val="24"/>
            </w:rPr>
            <w:tab/>
          </w:r>
          <w:r>
            <w:rPr>
              <w:sz w:val="24"/>
              <w:szCs w:val="24"/>
            </w:rPr>
            <w:fldChar w:fldCharType="begin"/>
          </w:r>
          <w:r>
            <w:rPr>
              <w:sz w:val="24"/>
              <w:szCs w:val="24"/>
            </w:rPr>
            <w:instrText xml:space="preserve"> PAGEREF _Toc6912 \h </w:instrText>
          </w:r>
          <w:r>
            <w:rPr>
              <w:sz w:val="24"/>
              <w:szCs w:val="24"/>
            </w:rPr>
            <w:fldChar w:fldCharType="separate"/>
          </w:r>
          <w:r>
            <w:rPr>
              <w:sz w:val="24"/>
              <w:szCs w:val="24"/>
            </w:rPr>
            <w:t>3</w:t>
          </w:r>
          <w:r>
            <w:rPr>
              <w:sz w:val="24"/>
              <w:szCs w:val="24"/>
            </w:rPr>
            <w:fldChar w:fldCharType="end"/>
          </w:r>
          <w:r>
            <w:rPr>
              <w:rFonts w:hint="default" w:ascii="Times New Roman" w:hAnsi="Times New Roman" w:eastAsia="宋体" w:cs="Times New Roman"/>
              <w:color w:val="FF0000"/>
              <w:sz w:val="24"/>
              <w:szCs w:val="24"/>
            </w:rPr>
            <w:fldChar w:fldCharType="end"/>
          </w:r>
        </w:p>
        <w:p>
          <w:pPr>
            <w:pStyle w:val="11"/>
            <w:tabs>
              <w:tab w:val="right" w:leader="dot" w:pos="9746"/>
            </w:tabs>
            <w:spacing w:line="360" w:lineRule="auto"/>
            <w:rPr>
              <w:b/>
              <w:bCs/>
              <w:sz w:val="24"/>
              <w:szCs w:val="24"/>
            </w:rPr>
          </w:pPr>
          <w:r>
            <w:rPr>
              <w:rFonts w:hint="default" w:ascii="Times New Roman" w:hAnsi="Times New Roman" w:eastAsia="宋体" w:cs="Times New Roman"/>
              <w:b/>
              <w:bCs/>
              <w:color w:val="FF0000"/>
              <w:sz w:val="24"/>
              <w:szCs w:val="24"/>
            </w:rPr>
            <w:fldChar w:fldCharType="begin"/>
          </w:r>
          <w:r>
            <w:rPr>
              <w:rFonts w:hint="default" w:ascii="Times New Roman" w:hAnsi="Times New Roman" w:eastAsia="宋体" w:cs="Times New Roman"/>
              <w:b/>
              <w:bCs/>
              <w:sz w:val="24"/>
              <w:szCs w:val="24"/>
            </w:rPr>
            <w:instrText xml:space="preserve"> HYPERLINK \l _Toc17752 </w:instrText>
          </w:r>
          <w:r>
            <w:rPr>
              <w:rFonts w:hint="default" w:ascii="Times New Roman" w:hAnsi="Times New Roman" w:eastAsia="宋体" w:cs="Times New Roman"/>
              <w:b/>
              <w:bCs/>
              <w:sz w:val="24"/>
              <w:szCs w:val="24"/>
            </w:rPr>
            <w:fldChar w:fldCharType="separate"/>
          </w:r>
          <w:r>
            <w:rPr>
              <w:rFonts w:hint="eastAsia"/>
              <w:b/>
              <w:bCs/>
              <w:sz w:val="24"/>
              <w:szCs w:val="24"/>
            </w:rPr>
            <w:t>2、大气环境质量状况</w:t>
          </w:r>
          <w:r>
            <w:rPr>
              <w:b/>
              <w:bCs/>
              <w:sz w:val="24"/>
              <w:szCs w:val="24"/>
            </w:rPr>
            <w:tab/>
          </w:r>
          <w:r>
            <w:rPr>
              <w:b/>
              <w:bCs/>
              <w:sz w:val="24"/>
              <w:szCs w:val="24"/>
            </w:rPr>
            <w:fldChar w:fldCharType="begin"/>
          </w:r>
          <w:r>
            <w:rPr>
              <w:b/>
              <w:bCs/>
              <w:sz w:val="24"/>
              <w:szCs w:val="24"/>
            </w:rPr>
            <w:instrText xml:space="preserve"> PAGEREF _Toc17752 \h </w:instrText>
          </w:r>
          <w:r>
            <w:rPr>
              <w:b/>
              <w:bCs/>
              <w:sz w:val="24"/>
              <w:szCs w:val="24"/>
            </w:rPr>
            <w:fldChar w:fldCharType="separate"/>
          </w:r>
          <w:r>
            <w:rPr>
              <w:b/>
              <w:bCs/>
              <w:sz w:val="24"/>
              <w:szCs w:val="24"/>
            </w:rPr>
            <w:t>6</w:t>
          </w:r>
          <w:r>
            <w:rPr>
              <w:b/>
              <w:bCs/>
              <w:sz w:val="24"/>
              <w:szCs w:val="24"/>
            </w:rPr>
            <w:fldChar w:fldCharType="end"/>
          </w:r>
          <w:r>
            <w:rPr>
              <w:rFonts w:hint="default" w:ascii="Times New Roman" w:hAnsi="Times New Roman" w:eastAsia="宋体" w:cs="Times New Roman"/>
              <w:b/>
              <w:bCs/>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_Toc4136 </w:instrText>
          </w:r>
          <w:r>
            <w:rPr>
              <w:rFonts w:hint="default" w:ascii="Times New Roman" w:hAnsi="Times New Roman" w:eastAsia="宋体" w:cs="Times New Roman"/>
              <w:sz w:val="24"/>
              <w:szCs w:val="24"/>
            </w:rPr>
            <w:fldChar w:fldCharType="separate"/>
          </w:r>
          <w:r>
            <w:rPr>
              <w:rFonts w:hint="eastAsia" w:eastAsiaTheme="minorEastAsia"/>
              <w:bCs/>
              <w:sz w:val="24"/>
              <w:szCs w:val="24"/>
            </w:rPr>
            <w:t>2.1监测数据统计及分析</w:t>
          </w:r>
          <w:r>
            <w:rPr>
              <w:sz w:val="24"/>
              <w:szCs w:val="24"/>
            </w:rPr>
            <w:tab/>
          </w:r>
          <w:r>
            <w:rPr>
              <w:sz w:val="24"/>
              <w:szCs w:val="24"/>
            </w:rPr>
            <w:fldChar w:fldCharType="begin"/>
          </w:r>
          <w:r>
            <w:rPr>
              <w:sz w:val="24"/>
              <w:szCs w:val="24"/>
            </w:rPr>
            <w:instrText xml:space="preserve"> PAGEREF _Toc4136 \h </w:instrText>
          </w:r>
          <w:r>
            <w:rPr>
              <w:sz w:val="24"/>
              <w:szCs w:val="24"/>
            </w:rPr>
            <w:fldChar w:fldCharType="separate"/>
          </w:r>
          <w:r>
            <w:rPr>
              <w:sz w:val="24"/>
              <w:szCs w:val="24"/>
            </w:rPr>
            <w:t>6</w:t>
          </w:r>
          <w:r>
            <w:rPr>
              <w:sz w:val="24"/>
              <w:szCs w:val="24"/>
            </w:rPr>
            <w:fldChar w:fldCharType="end"/>
          </w:r>
          <w:r>
            <w:rPr>
              <w:rFonts w:hint="default" w:ascii="Times New Roman" w:hAnsi="Times New Roman" w:eastAsia="宋体" w:cs="Times New Roman"/>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_Toc27554 </w:instrText>
          </w:r>
          <w:r>
            <w:rPr>
              <w:rFonts w:hint="default" w:ascii="Times New Roman" w:hAnsi="Times New Roman" w:eastAsia="宋体" w:cs="Times New Roman"/>
              <w:sz w:val="24"/>
              <w:szCs w:val="24"/>
            </w:rPr>
            <w:fldChar w:fldCharType="separate"/>
          </w:r>
          <w:r>
            <w:rPr>
              <w:rFonts w:hint="eastAsia" w:eastAsiaTheme="minorEastAsia"/>
              <w:bCs/>
              <w:sz w:val="24"/>
              <w:szCs w:val="24"/>
            </w:rPr>
            <w:t>2.2大气环境质量状况总结</w:t>
          </w:r>
          <w:r>
            <w:rPr>
              <w:sz w:val="24"/>
              <w:szCs w:val="24"/>
            </w:rPr>
            <w:tab/>
          </w:r>
          <w:r>
            <w:rPr>
              <w:sz w:val="24"/>
              <w:szCs w:val="24"/>
            </w:rPr>
            <w:fldChar w:fldCharType="begin"/>
          </w:r>
          <w:r>
            <w:rPr>
              <w:sz w:val="24"/>
              <w:szCs w:val="24"/>
            </w:rPr>
            <w:instrText xml:space="preserve"> PAGEREF _Toc27554 \h </w:instrText>
          </w:r>
          <w:r>
            <w:rPr>
              <w:sz w:val="24"/>
              <w:szCs w:val="24"/>
            </w:rPr>
            <w:fldChar w:fldCharType="separate"/>
          </w:r>
          <w:r>
            <w:rPr>
              <w:sz w:val="24"/>
              <w:szCs w:val="24"/>
            </w:rPr>
            <w:t>9</w:t>
          </w:r>
          <w:r>
            <w:rPr>
              <w:sz w:val="24"/>
              <w:szCs w:val="24"/>
            </w:rPr>
            <w:fldChar w:fldCharType="end"/>
          </w:r>
          <w:r>
            <w:rPr>
              <w:rFonts w:hint="default" w:ascii="Times New Roman" w:hAnsi="Times New Roman" w:eastAsia="宋体" w:cs="Times New Roman"/>
              <w:color w:val="FF0000"/>
              <w:sz w:val="24"/>
              <w:szCs w:val="24"/>
            </w:rPr>
            <w:fldChar w:fldCharType="end"/>
          </w:r>
        </w:p>
        <w:p>
          <w:pPr>
            <w:pStyle w:val="11"/>
            <w:tabs>
              <w:tab w:val="right" w:leader="dot" w:pos="9746"/>
            </w:tabs>
            <w:spacing w:line="360" w:lineRule="auto"/>
            <w:rPr>
              <w:b/>
              <w:bCs/>
              <w:sz w:val="24"/>
              <w:szCs w:val="24"/>
            </w:rPr>
          </w:pPr>
          <w:r>
            <w:rPr>
              <w:rFonts w:hint="default" w:ascii="Times New Roman" w:hAnsi="Times New Roman" w:eastAsia="宋体" w:cs="Times New Roman"/>
              <w:b/>
              <w:bCs/>
              <w:color w:val="FF0000"/>
              <w:sz w:val="24"/>
              <w:szCs w:val="24"/>
            </w:rPr>
            <w:fldChar w:fldCharType="begin"/>
          </w:r>
          <w:r>
            <w:rPr>
              <w:rFonts w:hint="default" w:ascii="Times New Roman" w:hAnsi="Times New Roman" w:eastAsia="宋体" w:cs="Times New Roman"/>
              <w:b/>
              <w:bCs/>
              <w:sz w:val="24"/>
              <w:szCs w:val="24"/>
            </w:rPr>
            <w:instrText xml:space="preserve"> HYPERLINK \l _Toc6440 </w:instrText>
          </w:r>
          <w:r>
            <w:rPr>
              <w:rFonts w:hint="default" w:ascii="Times New Roman" w:hAnsi="Times New Roman" w:eastAsia="宋体" w:cs="Times New Roman"/>
              <w:b/>
              <w:bCs/>
              <w:sz w:val="24"/>
              <w:szCs w:val="24"/>
            </w:rPr>
            <w:fldChar w:fldCharType="separate"/>
          </w:r>
          <w:r>
            <w:rPr>
              <w:rFonts w:hint="eastAsia"/>
              <w:b/>
              <w:bCs/>
              <w:sz w:val="24"/>
              <w:szCs w:val="24"/>
            </w:rPr>
            <w:t>3、地表水环境质量状况</w:t>
          </w:r>
          <w:r>
            <w:rPr>
              <w:b/>
              <w:bCs/>
              <w:sz w:val="24"/>
              <w:szCs w:val="24"/>
            </w:rPr>
            <w:tab/>
          </w:r>
          <w:r>
            <w:rPr>
              <w:b/>
              <w:bCs/>
              <w:sz w:val="24"/>
              <w:szCs w:val="24"/>
            </w:rPr>
            <w:fldChar w:fldCharType="begin"/>
          </w:r>
          <w:r>
            <w:rPr>
              <w:b/>
              <w:bCs/>
              <w:sz w:val="24"/>
              <w:szCs w:val="24"/>
            </w:rPr>
            <w:instrText xml:space="preserve"> PAGEREF _Toc6440 \h </w:instrText>
          </w:r>
          <w:r>
            <w:rPr>
              <w:b/>
              <w:bCs/>
              <w:sz w:val="24"/>
              <w:szCs w:val="24"/>
            </w:rPr>
            <w:fldChar w:fldCharType="separate"/>
          </w:r>
          <w:r>
            <w:rPr>
              <w:b/>
              <w:bCs/>
              <w:sz w:val="24"/>
              <w:szCs w:val="24"/>
            </w:rPr>
            <w:t>10</w:t>
          </w:r>
          <w:r>
            <w:rPr>
              <w:b/>
              <w:bCs/>
              <w:sz w:val="24"/>
              <w:szCs w:val="24"/>
            </w:rPr>
            <w:fldChar w:fldCharType="end"/>
          </w:r>
          <w:r>
            <w:rPr>
              <w:rFonts w:hint="default" w:ascii="Times New Roman" w:hAnsi="Times New Roman" w:eastAsia="宋体" w:cs="Times New Roman"/>
              <w:b/>
              <w:bCs/>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_Toc13736 </w:instrText>
          </w:r>
          <w:r>
            <w:rPr>
              <w:rFonts w:hint="default" w:ascii="Times New Roman" w:hAnsi="Times New Roman" w:eastAsia="宋体" w:cs="Times New Roman"/>
              <w:sz w:val="24"/>
              <w:szCs w:val="24"/>
            </w:rPr>
            <w:fldChar w:fldCharType="separate"/>
          </w:r>
          <w:r>
            <w:rPr>
              <w:rFonts w:hint="eastAsia"/>
              <w:bCs/>
              <w:sz w:val="24"/>
              <w:szCs w:val="24"/>
            </w:rPr>
            <w:t>3.1监测数据统计及分析</w:t>
          </w:r>
          <w:r>
            <w:rPr>
              <w:sz w:val="24"/>
              <w:szCs w:val="24"/>
            </w:rPr>
            <w:tab/>
          </w:r>
          <w:r>
            <w:rPr>
              <w:sz w:val="24"/>
              <w:szCs w:val="24"/>
            </w:rPr>
            <w:fldChar w:fldCharType="begin"/>
          </w:r>
          <w:r>
            <w:rPr>
              <w:sz w:val="24"/>
              <w:szCs w:val="24"/>
            </w:rPr>
            <w:instrText xml:space="preserve"> PAGEREF _Toc13736 \h </w:instrText>
          </w:r>
          <w:r>
            <w:rPr>
              <w:sz w:val="24"/>
              <w:szCs w:val="24"/>
            </w:rPr>
            <w:fldChar w:fldCharType="separate"/>
          </w:r>
          <w:r>
            <w:rPr>
              <w:sz w:val="24"/>
              <w:szCs w:val="24"/>
            </w:rPr>
            <w:t>10</w:t>
          </w:r>
          <w:r>
            <w:rPr>
              <w:sz w:val="24"/>
              <w:szCs w:val="24"/>
            </w:rPr>
            <w:fldChar w:fldCharType="end"/>
          </w:r>
          <w:r>
            <w:rPr>
              <w:rFonts w:hint="default" w:ascii="Times New Roman" w:hAnsi="Times New Roman" w:eastAsia="宋体" w:cs="Times New Roman"/>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_Toc544 </w:instrText>
          </w:r>
          <w:r>
            <w:rPr>
              <w:rFonts w:hint="default" w:ascii="Times New Roman" w:hAnsi="Times New Roman" w:eastAsia="宋体" w:cs="Times New Roman"/>
              <w:sz w:val="24"/>
              <w:szCs w:val="24"/>
            </w:rPr>
            <w:fldChar w:fldCharType="separate"/>
          </w:r>
          <w:r>
            <w:rPr>
              <w:rFonts w:hint="eastAsia"/>
              <w:bCs/>
              <w:sz w:val="24"/>
              <w:szCs w:val="24"/>
            </w:rPr>
            <w:t>3.2地表水环境质量状况总结</w:t>
          </w:r>
          <w:r>
            <w:rPr>
              <w:sz w:val="24"/>
              <w:szCs w:val="24"/>
            </w:rPr>
            <w:tab/>
          </w:r>
          <w:r>
            <w:rPr>
              <w:sz w:val="24"/>
              <w:szCs w:val="24"/>
            </w:rPr>
            <w:fldChar w:fldCharType="begin"/>
          </w:r>
          <w:r>
            <w:rPr>
              <w:sz w:val="24"/>
              <w:szCs w:val="24"/>
            </w:rPr>
            <w:instrText xml:space="preserve"> PAGEREF _Toc544 \h </w:instrText>
          </w:r>
          <w:r>
            <w:rPr>
              <w:sz w:val="24"/>
              <w:szCs w:val="24"/>
            </w:rPr>
            <w:fldChar w:fldCharType="separate"/>
          </w:r>
          <w:r>
            <w:rPr>
              <w:sz w:val="24"/>
              <w:szCs w:val="24"/>
            </w:rPr>
            <w:t>11</w:t>
          </w:r>
          <w:r>
            <w:rPr>
              <w:sz w:val="24"/>
              <w:szCs w:val="24"/>
            </w:rPr>
            <w:fldChar w:fldCharType="end"/>
          </w:r>
          <w:r>
            <w:rPr>
              <w:rFonts w:hint="default" w:ascii="Times New Roman" w:hAnsi="Times New Roman" w:eastAsia="宋体" w:cs="Times New Roman"/>
              <w:color w:val="FF0000"/>
              <w:sz w:val="24"/>
              <w:szCs w:val="24"/>
            </w:rPr>
            <w:fldChar w:fldCharType="end"/>
          </w:r>
        </w:p>
        <w:p>
          <w:pPr>
            <w:pStyle w:val="11"/>
            <w:tabs>
              <w:tab w:val="right" w:leader="dot" w:pos="9746"/>
            </w:tabs>
            <w:spacing w:line="360" w:lineRule="auto"/>
            <w:rPr>
              <w:b/>
              <w:bCs/>
              <w:sz w:val="24"/>
              <w:szCs w:val="24"/>
            </w:rPr>
          </w:pPr>
          <w:r>
            <w:rPr>
              <w:rFonts w:hint="default" w:ascii="Times New Roman" w:hAnsi="Times New Roman" w:eastAsia="宋体" w:cs="Times New Roman"/>
              <w:b/>
              <w:bCs/>
              <w:color w:val="FF0000"/>
              <w:sz w:val="24"/>
              <w:szCs w:val="24"/>
            </w:rPr>
            <w:fldChar w:fldCharType="begin"/>
          </w:r>
          <w:r>
            <w:rPr>
              <w:rFonts w:hint="default" w:ascii="Times New Roman" w:hAnsi="Times New Roman" w:eastAsia="宋体" w:cs="Times New Roman"/>
              <w:b/>
              <w:bCs/>
              <w:sz w:val="24"/>
              <w:szCs w:val="24"/>
            </w:rPr>
            <w:instrText xml:space="preserve"> HYPERLINK \l _Toc17214 </w:instrText>
          </w:r>
          <w:r>
            <w:rPr>
              <w:rFonts w:hint="default" w:ascii="Times New Roman" w:hAnsi="Times New Roman" w:eastAsia="宋体" w:cs="Times New Roman"/>
              <w:b/>
              <w:bCs/>
              <w:sz w:val="24"/>
              <w:szCs w:val="24"/>
            </w:rPr>
            <w:fldChar w:fldCharType="separate"/>
          </w:r>
          <w:r>
            <w:rPr>
              <w:rFonts w:hint="eastAsia"/>
              <w:b/>
              <w:bCs/>
              <w:sz w:val="24"/>
              <w:szCs w:val="24"/>
            </w:rPr>
            <w:t>4、地下水环境质量状况</w:t>
          </w:r>
          <w:r>
            <w:rPr>
              <w:b/>
              <w:bCs/>
              <w:sz w:val="24"/>
              <w:szCs w:val="24"/>
            </w:rPr>
            <w:tab/>
          </w:r>
          <w:r>
            <w:rPr>
              <w:b/>
              <w:bCs/>
              <w:sz w:val="24"/>
              <w:szCs w:val="24"/>
            </w:rPr>
            <w:fldChar w:fldCharType="begin"/>
          </w:r>
          <w:r>
            <w:rPr>
              <w:b/>
              <w:bCs/>
              <w:sz w:val="24"/>
              <w:szCs w:val="24"/>
            </w:rPr>
            <w:instrText xml:space="preserve"> PAGEREF _Toc17214 \h </w:instrText>
          </w:r>
          <w:r>
            <w:rPr>
              <w:b/>
              <w:bCs/>
              <w:sz w:val="24"/>
              <w:szCs w:val="24"/>
            </w:rPr>
            <w:fldChar w:fldCharType="separate"/>
          </w:r>
          <w:r>
            <w:rPr>
              <w:b/>
              <w:bCs/>
              <w:sz w:val="24"/>
              <w:szCs w:val="24"/>
            </w:rPr>
            <w:t>11</w:t>
          </w:r>
          <w:r>
            <w:rPr>
              <w:b/>
              <w:bCs/>
              <w:sz w:val="24"/>
              <w:szCs w:val="24"/>
            </w:rPr>
            <w:fldChar w:fldCharType="end"/>
          </w:r>
          <w:r>
            <w:rPr>
              <w:rFonts w:hint="default" w:ascii="Times New Roman" w:hAnsi="Times New Roman" w:eastAsia="宋体" w:cs="Times New Roman"/>
              <w:b/>
              <w:bCs/>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_Toc9983 </w:instrText>
          </w:r>
          <w:r>
            <w:rPr>
              <w:rFonts w:hint="default" w:ascii="Times New Roman" w:hAnsi="Times New Roman" w:eastAsia="宋体" w:cs="Times New Roman"/>
              <w:sz w:val="24"/>
              <w:szCs w:val="24"/>
            </w:rPr>
            <w:fldChar w:fldCharType="separate"/>
          </w:r>
          <w:r>
            <w:rPr>
              <w:rFonts w:hint="eastAsia"/>
              <w:bCs/>
              <w:sz w:val="24"/>
              <w:szCs w:val="24"/>
            </w:rPr>
            <w:t>4.1</w:t>
          </w:r>
          <w:r>
            <w:rPr>
              <w:rFonts w:hint="eastAsia"/>
              <w:bCs/>
              <w:sz w:val="24"/>
              <w:szCs w:val="24"/>
              <w:lang w:eastAsia="zh-CN"/>
            </w:rPr>
            <w:t>监</w:t>
          </w:r>
          <w:r>
            <w:rPr>
              <w:rFonts w:hint="eastAsia"/>
              <w:bCs/>
              <w:sz w:val="24"/>
              <w:szCs w:val="24"/>
            </w:rPr>
            <w:t>测数据统计及分析</w:t>
          </w:r>
          <w:r>
            <w:rPr>
              <w:sz w:val="24"/>
              <w:szCs w:val="24"/>
            </w:rPr>
            <w:tab/>
          </w:r>
          <w:r>
            <w:rPr>
              <w:sz w:val="24"/>
              <w:szCs w:val="24"/>
            </w:rPr>
            <w:fldChar w:fldCharType="begin"/>
          </w:r>
          <w:r>
            <w:rPr>
              <w:sz w:val="24"/>
              <w:szCs w:val="24"/>
            </w:rPr>
            <w:instrText xml:space="preserve"> PAGEREF _Toc9983 \h </w:instrText>
          </w:r>
          <w:r>
            <w:rPr>
              <w:sz w:val="24"/>
              <w:szCs w:val="24"/>
            </w:rPr>
            <w:fldChar w:fldCharType="separate"/>
          </w:r>
          <w:r>
            <w:rPr>
              <w:sz w:val="24"/>
              <w:szCs w:val="24"/>
            </w:rPr>
            <w:t>11</w:t>
          </w:r>
          <w:r>
            <w:rPr>
              <w:sz w:val="24"/>
              <w:szCs w:val="24"/>
            </w:rPr>
            <w:fldChar w:fldCharType="end"/>
          </w:r>
          <w:r>
            <w:rPr>
              <w:rFonts w:hint="default" w:ascii="Times New Roman" w:hAnsi="Times New Roman" w:eastAsia="宋体" w:cs="Times New Roman"/>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_Toc30299 </w:instrText>
          </w:r>
          <w:r>
            <w:rPr>
              <w:rFonts w:hint="default" w:ascii="Times New Roman" w:hAnsi="Times New Roman" w:eastAsia="宋体" w:cs="Times New Roman"/>
              <w:sz w:val="24"/>
              <w:szCs w:val="24"/>
            </w:rPr>
            <w:fldChar w:fldCharType="separate"/>
          </w:r>
          <w:r>
            <w:rPr>
              <w:rFonts w:hint="eastAsia"/>
              <w:bCs/>
              <w:sz w:val="24"/>
              <w:szCs w:val="24"/>
            </w:rPr>
            <w:t>4.2地下水环境质量状况总结</w:t>
          </w:r>
          <w:r>
            <w:rPr>
              <w:sz w:val="24"/>
              <w:szCs w:val="24"/>
            </w:rPr>
            <w:tab/>
          </w:r>
          <w:r>
            <w:rPr>
              <w:sz w:val="24"/>
              <w:szCs w:val="24"/>
            </w:rPr>
            <w:fldChar w:fldCharType="begin"/>
          </w:r>
          <w:r>
            <w:rPr>
              <w:sz w:val="24"/>
              <w:szCs w:val="24"/>
            </w:rPr>
            <w:instrText xml:space="preserve"> PAGEREF _Toc30299 \h </w:instrText>
          </w:r>
          <w:r>
            <w:rPr>
              <w:sz w:val="24"/>
              <w:szCs w:val="24"/>
            </w:rPr>
            <w:fldChar w:fldCharType="separate"/>
          </w:r>
          <w:r>
            <w:rPr>
              <w:sz w:val="24"/>
              <w:szCs w:val="24"/>
            </w:rPr>
            <w:t>15</w:t>
          </w:r>
          <w:r>
            <w:rPr>
              <w:sz w:val="24"/>
              <w:szCs w:val="24"/>
            </w:rPr>
            <w:fldChar w:fldCharType="end"/>
          </w:r>
          <w:r>
            <w:rPr>
              <w:rFonts w:hint="default" w:ascii="Times New Roman" w:hAnsi="Times New Roman" w:eastAsia="宋体" w:cs="Times New Roman"/>
              <w:color w:val="FF0000"/>
              <w:sz w:val="24"/>
              <w:szCs w:val="24"/>
            </w:rPr>
            <w:fldChar w:fldCharType="end"/>
          </w:r>
        </w:p>
        <w:p>
          <w:pPr>
            <w:pStyle w:val="11"/>
            <w:tabs>
              <w:tab w:val="right" w:leader="dot" w:pos="9746"/>
            </w:tabs>
            <w:spacing w:line="360" w:lineRule="auto"/>
            <w:rPr>
              <w:b/>
              <w:bCs/>
              <w:sz w:val="24"/>
              <w:szCs w:val="24"/>
            </w:rPr>
          </w:pPr>
          <w:r>
            <w:rPr>
              <w:rFonts w:hint="default" w:ascii="Times New Roman" w:hAnsi="Times New Roman" w:eastAsia="宋体" w:cs="Times New Roman"/>
              <w:b/>
              <w:bCs/>
              <w:color w:val="FF0000"/>
              <w:sz w:val="24"/>
              <w:szCs w:val="24"/>
            </w:rPr>
            <w:fldChar w:fldCharType="begin"/>
          </w:r>
          <w:r>
            <w:rPr>
              <w:rFonts w:hint="default" w:ascii="Times New Roman" w:hAnsi="Times New Roman" w:eastAsia="宋体" w:cs="Times New Roman"/>
              <w:b/>
              <w:bCs/>
              <w:sz w:val="24"/>
              <w:szCs w:val="24"/>
            </w:rPr>
            <w:instrText xml:space="preserve"> HYPERLINK \l _Toc2203 </w:instrText>
          </w:r>
          <w:r>
            <w:rPr>
              <w:rFonts w:hint="default" w:ascii="Times New Roman" w:hAnsi="Times New Roman" w:eastAsia="宋体" w:cs="Times New Roman"/>
              <w:b/>
              <w:bCs/>
              <w:sz w:val="24"/>
              <w:szCs w:val="24"/>
            </w:rPr>
            <w:fldChar w:fldCharType="separate"/>
          </w:r>
          <w:r>
            <w:rPr>
              <w:rFonts w:hint="eastAsia"/>
              <w:b/>
              <w:bCs/>
              <w:sz w:val="24"/>
              <w:szCs w:val="24"/>
              <w:lang w:val="en-US" w:eastAsia="zh-CN"/>
            </w:rPr>
            <w:t>5</w:t>
          </w:r>
          <w:r>
            <w:rPr>
              <w:rFonts w:hint="eastAsia"/>
              <w:b/>
              <w:bCs/>
              <w:sz w:val="24"/>
              <w:szCs w:val="24"/>
            </w:rPr>
            <w:t>、</w:t>
          </w:r>
          <w:r>
            <w:rPr>
              <w:rFonts w:hint="eastAsia"/>
              <w:b/>
              <w:bCs/>
              <w:sz w:val="24"/>
              <w:szCs w:val="24"/>
              <w:lang w:eastAsia="zh-CN"/>
            </w:rPr>
            <w:t>土壤</w:t>
          </w:r>
          <w:r>
            <w:rPr>
              <w:rFonts w:hint="eastAsia"/>
              <w:b/>
              <w:bCs/>
              <w:sz w:val="24"/>
              <w:szCs w:val="24"/>
            </w:rPr>
            <w:t>环境质量状况</w:t>
          </w:r>
          <w:r>
            <w:rPr>
              <w:b/>
              <w:bCs/>
              <w:sz w:val="24"/>
              <w:szCs w:val="24"/>
            </w:rPr>
            <w:tab/>
          </w:r>
          <w:r>
            <w:rPr>
              <w:b/>
              <w:bCs/>
              <w:sz w:val="24"/>
              <w:szCs w:val="24"/>
            </w:rPr>
            <w:fldChar w:fldCharType="begin"/>
          </w:r>
          <w:r>
            <w:rPr>
              <w:b/>
              <w:bCs/>
              <w:sz w:val="24"/>
              <w:szCs w:val="24"/>
            </w:rPr>
            <w:instrText xml:space="preserve"> PAGEREF _Toc2203 \h </w:instrText>
          </w:r>
          <w:r>
            <w:rPr>
              <w:b/>
              <w:bCs/>
              <w:sz w:val="24"/>
              <w:szCs w:val="24"/>
            </w:rPr>
            <w:fldChar w:fldCharType="separate"/>
          </w:r>
          <w:r>
            <w:rPr>
              <w:b/>
              <w:bCs/>
              <w:sz w:val="24"/>
              <w:szCs w:val="24"/>
            </w:rPr>
            <w:t>16</w:t>
          </w:r>
          <w:r>
            <w:rPr>
              <w:b/>
              <w:bCs/>
              <w:sz w:val="24"/>
              <w:szCs w:val="24"/>
            </w:rPr>
            <w:fldChar w:fldCharType="end"/>
          </w:r>
          <w:r>
            <w:rPr>
              <w:rFonts w:hint="default" w:ascii="Times New Roman" w:hAnsi="Times New Roman" w:eastAsia="宋体" w:cs="Times New Roman"/>
              <w:b/>
              <w:bCs/>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_Toc16461 </w:instrText>
          </w:r>
          <w:r>
            <w:rPr>
              <w:rFonts w:hint="default" w:ascii="Times New Roman" w:hAnsi="Times New Roman" w:eastAsia="宋体" w:cs="Times New Roman"/>
              <w:sz w:val="24"/>
              <w:szCs w:val="24"/>
            </w:rPr>
            <w:fldChar w:fldCharType="separate"/>
          </w:r>
          <w:r>
            <w:rPr>
              <w:rFonts w:hint="eastAsia"/>
              <w:bCs/>
              <w:sz w:val="24"/>
              <w:szCs w:val="24"/>
              <w:lang w:val="en-US" w:eastAsia="zh-CN"/>
            </w:rPr>
            <w:t>5</w:t>
          </w:r>
          <w:r>
            <w:rPr>
              <w:rFonts w:hint="eastAsia"/>
              <w:bCs/>
              <w:sz w:val="24"/>
              <w:szCs w:val="24"/>
            </w:rPr>
            <w:t>.1</w:t>
          </w:r>
          <w:r>
            <w:rPr>
              <w:rFonts w:hint="eastAsia"/>
              <w:bCs/>
              <w:sz w:val="24"/>
              <w:szCs w:val="24"/>
              <w:lang w:eastAsia="zh-CN"/>
            </w:rPr>
            <w:t>监</w:t>
          </w:r>
          <w:r>
            <w:rPr>
              <w:rFonts w:hint="eastAsia"/>
              <w:bCs/>
              <w:sz w:val="24"/>
              <w:szCs w:val="24"/>
            </w:rPr>
            <w:t>测数据统计及分析</w:t>
          </w:r>
          <w:r>
            <w:rPr>
              <w:sz w:val="24"/>
              <w:szCs w:val="24"/>
            </w:rPr>
            <w:tab/>
          </w:r>
          <w:r>
            <w:rPr>
              <w:sz w:val="24"/>
              <w:szCs w:val="24"/>
            </w:rPr>
            <w:fldChar w:fldCharType="begin"/>
          </w:r>
          <w:r>
            <w:rPr>
              <w:sz w:val="24"/>
              <w:szCs w:val="24"/>
            </w:rPr>
            <w:instrText xml:space="preserve"> PAGEREF _Toc16461 \h </w:instrText>
          </w:r>
          <w:r>
            <w:rPr>
              <w:sz w:val="24"/>
              <w:szCs w:val="24"/>
            </w:rPr>
            <w:fldChar w:fldCharType="separate"/>
          </w:r>
          <w:r>
            <w:rPr>
              <w:sz w:val="24"/>
              <w:szCs w:val="24"/>
            </w:rPr>
            <w:t>16</w:t>
          </w:r>
          <w:r>
            <w:rPr>
              <w:sz w:val="24"/>
              <w:szCs w:val="24"/>
            </w:rPr>
            <w:fldChar w:fldCharType="end"/>
          </w:r>
          <w:r>
            <w:rPr>
              <w:rFonts w:hint="default" w:ascii="Times New Roman" w:hAnsi="Times New Roman" w:eastAsia="宋体" w:cs="Times New Roman"/>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_Toc16278 </w:instrText>
          </w:r>
          <w:r>
            <w:rPr>
              <w:rFonts w:hint="default" w:ascii="Times New Roman" w:hAnsi="Times New Roman" w:eastAsia="宋体" w:cs="Times New Roman"/>
              <w:sz w:val="24"/>
              <w:szCs w:val="24"/>
            </w:rPr>
            <w:fldChar w:fldCharType="separate"/>
          </w:r>
          <w:r>
            <w:rPr>
              <w:rFonts w:hint="eastAsia"/>
              <w:bCs/>
              <w:sz w:val="24"/>
              <w:szCs w:val="24"/>
              <w:lang w:val="en-US" w:eastAsia="zh-CN"/>
            </w:rPr>
            <w:t>5</w:t>
          </w:r>
          <w:r>
            <w:rPr>
              <w:rFonts w:hint="eastAsia"/>
              <w:bCs/>
              <w:sz w:val="24"/>
              <w:szCs w:val="24"/>
            </w:rPr>
            <w:t>.2</w:t>
          </w:r>
          <w:r>
            <w:rPr>
              <w:rFonts w:hint="eastAsia"/>
              <w:bCs/>
              <w:sz w:val="24"/>
              <w:szCs w:val="24"/>
              <w:lang w:eastAsia="zh-CN"/>
            </w:rPr>
            <w:t>土壤</w:t>
          </w:r>
          <w:r>
            <w:rPr>
              <w:rFonts w:hint="eastAsia"/>
              <w:bCs/>
              <w:sz w:val="24"/>
              <w:szCs w:val="24"/>
            </w:rPr>
            <w:t>环境质量状况总结</w:t>
          </w:r>
          <w:r>
            <w:rPr>
              <w:sz w:val="24"/>
              <w:szCs w:val="24"/>
            </w:rPr>
            <w:tab/>
          </w:r>
          <w:r>
            <w:rPr>
              <w:sz w:val="24"/>
              <w:szCs w:val="24"/>
            </w:rPr>
            <w:fldChar w:fldCharType="begin"/>
          </w:r>
          <w:r>
            <w:rPr>
              <w:sz w:val="24"/>
              <w:szCs w:val="24"/>
            </w:rPr>
            <w:instrText xml:space="preserve"> PAGEREF _Toc16278 \h </w:instrText>
          </w:r>
          <w:r>
            <w:rPr>
              <w:sz w:val="24"/>
              <w:szCs w:val="24"/>
            </w:rPr>
            <w:fldChar w:fldCharType="separate"/>
          </w:r>
          <w:r>
            <w:rPr>
              <w:sz w:val="24"/>
              <w:szCs w:val="24"/>
            </w:rPr>
            <w:t>22</w:t>
          </w:r>
          <w:r>
            <w:rPr>
              <w:sz w:val="24"/>
              <w:szCs w:val="24"/>
            </w:rPr>
            <w:fldChar w:fldCharType="end"/>
          </w:r>
          <w:r>
            <w:rPr>
              <w:rFonts w:hint="default" w:ascii="Times New Roman" w:hAnsi="Times New Roman" w:eastAsia="宋体" w:cs="Times New Roman"/>
              <w:color w:val="FF0000"/>
              <w:sz w:val="24"/>
              <w:szCs w:val="24"/>
            </w:rPr>
            <w:fldChar w:fldCharType="end"/>
          </w:r>
        </w:p>
        <w:p>
          <w:pPr>
            <w:pStyle w:val="11"/>
            <w:tabs>
              <w:tab w:val="right" w:leader="dot" w:pos="9746"/>
            </w:tabs>
            <w:spacing w:line="360" w:lineRule="auto"/>
            <w:rPr>
              <w:b/>
              <w:bCs/>
              <w:sz w:val="24"/>
              <w:szCs w:val="24"/>
            </w:rPr>
          </w:pPr>
          <w:r>
            <w:rPr>
              <w:rFonts w:hint="default" w:ascii="Times New Roman" w:hAnsi="Times New Roman" w:eastAsia="宋体" w:cs="Times New Roman"/>
              <w:b/>
              <w:bCs/>
              <w:color w:val="FF0000"/>
              <w:sz w:val="24"/>
              <w:szCs w:val="24"/>
            </w:rPr>
            <w:fldChar w:fldCharType="begin"/>
          </w:r>
          <w:r>
            <w:rPr>
              <w:rFonts w:hint="default" w:ascii="Times New Roman" w:hAnsi="Times New Roman" w:eastAsia="宋体" w:cs="Times New Roman"/>
              <w:b/>
              <w:bCs/>
              <w:sz w:val="24"/>
              <w:szCs w:val="24"/>
            </w:rPr>
            <w:instrText xml:space="preserve"> HYPERLINK \l _Toc14737 </w:instrText>
          </w:r>
          <w:r>
            <w:rPr>
              <w:rFonts w:hint="default" w:ascii="Times New Roman" w:hAnsi="Times New Roman" w:eastAsia="宋体" w:cs="Times New Roman"/>
              <w:b/>
              <w:bCs/>
              <w:sz w:val="24"/>
              <w:szCs w:val="24"/>
            </w:rPr>
            <w:fldChar w:fldCharType="separate"/>
          </w:r>
          <w:r>
            <w:rPr>
              <w:rFonts w:hint="eastAsia"/>
              <w:b/>
              <w:bCs/>
              <w:sz w:val="24"/>
              <w:szCs w:val="24"/>
              <w:lang w:val="en-US" w:eastAsia="zh-CN"/>
            </w:rPr>
            <w:t>6</w:t>
          </w:r>
          <w:r>
            <w:rPr>
              <w:rFonts w:hint="eastAsia"/>
              <w:b/>
              <w:bCs/>
              <w:sz w:val="24"/>
              <w:szCs w:val="24"/>
            </w:rPr>
            <w:t>、</w:t>
          </w:r>
          <w:r>
            <w:rPr>
              <w:rFonts w:hint="eastAsia"/>
              <w:b/>
              <w:bCs/>
              <w:sz w:val="24"/>
              <w:szCs w:val="24"/>
              <w:lang w:val="en-US" w:eastAsia="zh-CN"/>
            </w:rPr>
            <w:t>声环境</w:t>
          </w:r>
          <w:r>
            <w:rPr>
              <w:rFonts w:hint="eastAsia"/>
              <w:b/>
              <w:bCs/>
              <w:sz w:val="24"/>
              <w:szCs w:val="24"/>
            </w:rPr>
            <w:t>质量状况</w:t>
          </w:r>
          <w:r>
            <w:rPr>
              <w:b/>
              <w:bCs/>
              <w:sz w:val="24"/>
              <w:szCs w:val="24"/>
            </w:rPr>
            <w:tab/>
          </w:r>
          <w:r>
            <w:rPr>
              <w:b/>
              <w:bCs/>
              <w:sz w:val="24"/>
              <w:szCs w:val="24"/>
            </w:rPr>
            <w:fldChar w:fldCharType="begin"/>
          </w:r>
          <w:r>
            <w:rPr>
              <w:b/>
              <w:bCs/>
              <w:sz w:val="24"/>
              <w:szCs w:val="24"/>
            </w:rPr>
            <w:instrText xml:space="preserve"> PAGEREF _Toc14737 \h </w:instrText>
          </w:r>
          <w:r>
            <w:rPr>
              <w:b/>
              <w:bCs/>
              <w:sz w:val="24"/>
              <w:szCs w:val="24"/>
            </w:rPr>
            <w:fldChar w:fldCharType="separate"/>
          </w:r>
          <w:r>
            <w:rPr>
              <w:b/>
              <w:bCs/>
              <w:sz w:val="24"/>
              <w:szCs w:val="24"/>
            </w:rPr>
            <w:t>24</w:t>
          </w:r>
          <w:r>
            <w:rPr>
              <w:b/>
              <w:bCs/>
              <w:sz w:val="24"/>
              <w:szCs w:val="24"/>
            </w:rPr>
            <w:fldChar w:fldCharType="end"/>
          </w:r>
          <w:r>
            <w:rPr>
              <w:rFonts w:hint="default" w:ascii="Times New Roman" w:hAnsi="Times New Roman" w:eastAsia="宋体" w:cs="Times New Roman"/>
              <w:b/>
              <w:bCs/>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_Toc25422 </w:instrText>
          </w:r>
          <w:r>
            <w:rPr>
              <w:rFonts w:hint="default" w:ascii="Times New Roman" w:hAnsi="Times New Roman" w:eastAsia="宋体" w:cs="Times New Roman"/>
              <w:sz w:val="24"/>
              <w:szCs w:val="24"/>
            </w:rPr>
            <w:fldChar w:fldCharType="separate"/>
          </w:r>
          <w:r>
            <w:rPr>
              <w:rFonts w:hint="eastAsia"/>
              <w:bCs/>
              <w:sz w:val="24"/>
              <w:szCs w:val="24"/>
              <w:lang w:val="en-US" w:eastAsia="zh-CN"/>
            </w:rPr>
            <w:t>6</w:t>
          </w:r>
          <w:r>
            <w:rPr>
              <w:rFonts w:hint="eastAsia"/>
              <w:bCs/>
              <w:sz w:val="24"/>
              <w:szCs w:val="24"/>
            </w:rPr>
            <w:t>.1</w:t>
          </w:r>
          <w:r>
            <w:rPr>
              <w:rFonts w:hint="eastAsia"/>
              <w:bCs/>
              <w:sz w:val="24"/>
              <w:szCs w:val="24"/>
              <w:lang w:eastAsia="zh-CN"/>
            </w:rPr>
            <w:t>监</w:t>
          </w:r>
          <w:r>
            <w:rPr>
              <w:rFonts w:hint="eastAsia"/>
              <w:bCs/>
              <w:sz w:val="24"/>
              <w:szCs w:val="24"/>
            </w:rPr>
            <w:t>测数据统计及分析</w:t>
          </w:r>
          <w:r>
            <w:rPr>
              <w:sz w:val="24"/>
              <w:szCs w:val="24"/>
            </w:rPr>
            <w:tab/>
          </w:r>
          <w:r>
            <w:rPr>
              <w:sz w:val="24"/>
              <w:szCs w:val="24"/>
            </w:rPr>
            <w:fldChar w:fldCharType="begin"/>
          </w:r>
          <w:r>
            <w:rPr>
              <w:sz w:val="24"/>
              <w:szCs w:val="24"/>
            </w:rPr>
            <w:instrText xml:space="preserve"> PAGEREF _Toc25422 \h </w:instrText>
          </w:r>
          <w:r>
            <w:rPr>
              <w:sz w:val="24"/>
              <w:szCs w:val="24"/>
            </w:rPr>
            <w:fldChar w:fldCharType="separate"/>
          </w:r>
          <w:r>
            <w:rPr>
              <w:sz w:val="24"/>
              <w:szCs w:val="24"/>
            </w:rPr>
            <w:t>24</w:t>
          </w:r>
          <w:r>
            <w:rPr>
              <w:sz w:val="24"/>
              <w:szCs w:val="24"/>
            </w:rPr>
            <w:fldChar w:fldCharType="end"/>
          </w:r>
          <w:r>
            <w:rPr>
              <w:rFonts w:hint="default" w:ascii="Times New Roman" w:hAnsi="Times New Roman" w:eastAsia="宋体" w:cs="Times New Roman"/>
              <w:color w:val="FF0000"/>
              <w:sz w:val="24"/>
              <w:szCs w:val="24"/>
            </w:rPr>
            <w:fldChar w:fldCharType="end"/>
          </w:r>
        </w:p>
        <w:p>
          <w:pPr>
            <w:pStyle w:val="12"/>
            <w:tabs>
              <w:tab w:val="right" w:leader="dot" w:pos="9746"/>
            </w:tabs>
            <w:spacing w:line="360" w:lineRule="auto"/>
            <w:rPr>
              <w:sz w:val="24"/>
              <w:szCs w:val="24"/>
            </w:rPr>
          </w:pPr>
          <w:r>
            <w:rPr>
              <w:rFonts w:hint="default" w:ascii="Times New Roman" w:hAnsi="Times New Roman" w:eastAsia="宋体" w:cs="Times New Roman"/>
              <w:color w:val="FF0000"/>
              <w:sz w:val="24"/>
              <w:szCs w:val="24"/>
            </w:rPr>
            <w:fldChar w:fldCharType="begin"/>
          </w:r>
          <w:r>
            <w:rPr>
              <w:rFonts w:hint="default" w:ascii="Times New Roman" w:hAnsi="Times New Roman" w:eastAsia="宋体" w:cs="Times New Roman"/>
              <w:sz w:val="24"/>
              <w:szCs w:val="24"/>
            </w:rPr>
            <w:instrText xml:space="preserve"> HYPERLINK \l _Toc24957 </w:instrText>
          </w:r>
          <w:r>
            <w:rPr>
              <w:rFonts w:hint="default" w:ascii="Times New Roman" w:hAnsi="Times New Roman" w:eastAsia="宋体" w:cs="Times New Roman"/>
              <w:sz w:val="24"/>
              <w:szCs w:val="24"/>
            </w:rPr>
            <w:fldChar w:fldCharType="separate"/>
          </w:r>
          <w:r>
            <w:rPr>
              <w:rFonts w:hint="eastAsia"/>
              <w:bCs/>
              <w:sz w:val="24"/>
              <w:szCs w:val="24"/>
              <w:lang w:val="en-US" w:eastAsia="zh-CN"/>
            </w:rPr>
            <w:t>6.2声</w:t>
          </w:r>
          <w:r>
            <w:rPr>
              <w:rFonts w:hint="eastAsia"/>
              <w:bCs/>
              <w:sz w:val="24"/>
              <w:szCs w:val="24"/>
            </w:rPr>
            <w:t>环境质量状况总结</w:t>
          </w:r>
          <w:r>
            <w:rPr>
              <w:sz w:val="24"/>
              <w:szCs w:val="24"/>
            </w:rPr>
            <w:tab/>
          </w:r>
          <w:r>
            <w:rPr>
              <w:sz w:val="24"/>
              <w:szCs w:val="24"/>
            </w:rPr>
            <w:fldChar w:fldCharType="begin"/>
          </w:r>
          <w:r>
            <w:rPr>
              <w:sz w:val="24"/>
              <w:szCs w:val="24"/>
            </w:rPr>
            <w:instrText xml:space="preserve"> PAGEREF _Toc24957 \h </w:instrText>
          </w:r>
          <w:r>
            <w:rPr>
              <w:sz w:val="24"/>
              <w:szCs w:val="24"/>
            </w:rPr>
            <w:fldChar w:fldCharType="separate"/>
          </w:r>
          <w:r>
            <w:rPr>
              <w:sz w:val="24"/>
              <w:szCs w:val="24"/>
            </w:rPr>
            <w:t>28</w:t>
          </w:r>
          <w:r>
            <w:rPr>
              <w:sz w:val="24"/>
              <w:szCs w:val="24"/>
            </w:rPr>
            <w:fldChar w:fldCharType="end"/>
          </w:r>
          <w:r>
            <w:rPr>
              <w:rFonts w:hint="default" w:ascii="Times New Roman" w:hAnsi="Times New Roman" w:eastAsia="宋体" w:cs="Times New Roman"/>
              <w:color w:val="FF0000"/>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宋体" w:cs="Times New Roman"/>
              <w:color w:val="FF0000"/>
              <w:kern w:val="2"/>
              <w:sz w:val="21"/>
              <w:szCs w:val="24"/>
              <w:lang w:val="en-US" w:eastAsia="zh-CN" w:bidi="ar-SA"/>
            </w:rPr>
            <w:sectPr>
              <w:headerReference r:id="rId4" w:type="default"/>
              <w:footerReference r:id="rId5" w:type="default"/>
              <w:pgSz w:w="11906" w:h="16838"/>
              <w:pgMar w:top="1440" w:right="1080" w:bottom="1440" w:left="1080" w:header="794" w:footer="680"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Times New Roman" w:hAnsi="Times New Roman" w:eastAsia="宋体" w:cs="Times New Roman"/>
              <w:color w:val="FF0000"/>
              <w:szCs w:val="28"/>
            </w:rPr>
            <w:fldChar w:fldCharType="end"/>
          </w:r>
        </w:p>
      </w:sdtContent>
    </w:sdt>
    <w:p>
      <w:pPr>
        <w:spacing w:line="360" w:lineRule="auto"/>
        <w:outlineLvl w:val="0"/>
        <w:rPr>
          <w:b/>
          <w:bCs/>
          <w:color w:val="auto"/>
          <w:sz w:val="28"/>
          <w:szCs w:val="28"/>
        </w:rPr>
      </w:pPr>
      <w:bookmarkStart w:id="0" w:name="_Toc158"/>
      <w:r>
        <w:rPr>
          <w:rFonts w:hint="eastAsia"/>
          <w:b/>
          <w:bCs/>
          <w:color w:val="auto"/>
          <w:sz w:val="28"/>
          <w:szCs w:val="28"/>
        </w:rPr>
        <w:t>1、园区概况</w:t>
      </w:r>
      <w:bookmarkEnd w:id="0"/>
    </w:p>
    <w:p>
      <w:pPr>
        <w:spacing w:line="360" w:lineRule="auto"/>
        <w:outlineLvl w:val="1"/>
        <w:rPr>
          <w:b/>
          <w:bCs/>
          <w:color w:val="auto"/>
          <w:sz w:val="24"/>
        </w:rPr>
      </w:pPr>
      <w:bookmarkStart w:id="1" w:name="_Toc8201"/>
      <w:r>
        <w:rPr>
          <w:rFonts w:hint="eastAsia"/>
          <w:b/>
          <w:bCs/>
          <w:color w:val="auto"/>
          <w:sz w:val="24"/>
        </w:rPr>
        <w:t>1.1园区介绍</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2" w:name="_Toc11423"/>
      <w:bookmarkStart w:id="3" w:name="_Toc5794"/>
      <w:r>
        <w:rPr>
          <w:rFonts w:hint="default" w:ascii="Times New Roman" w:hAnsi="Times New Roman" w:eastAsia="宋体" w:cs="Times New Roman"/>
          <w:color w:val="auto"/>
          <w:sz w:val="24"/>
          <w:szCs w:val="24"/>
          <w:lang w:val="en-US" w:eastAsia="zh-CN"/>
        </w:rPr>
        <w:t>咸宁高新技术产业开发区于1992年由湖北省人民政府批准成立的省级咸宁高新技术产业开发区，2006年7月，按照鄂政办函〔2006〕61号《省人民政府办公厅关于规范使用咸宁高新技术产业开发区名称的通知》要求，“咸宁温泉经济技术咸宁高新技术产业开发区”更名为“咸宁经济咸宁高新技术产业开发区”，确定为省级咸宁高新技术产业开发区。2017年2月，国务院以国函〔2017〕16号文批复同意升级为国家高新技术产业咸宁高新技术产业开发区，并正式定名为“咸宁高新技术产业咸宁高新技术产业开发区”。经过多年发展，已形成智能装备制造、电子信息、新能源新材料、生物医药、食品饮料等五大特色产业集群。</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4" w:name="_Toc29638"/>
      <w:bookmarkStart w:id="5" w:name="_Toc26531"/>
      <w:r>
        <w:rPr>
          <w:rFonts w:hint="default" w:ascii="Times New Roman" w:hAnsi="Times New Roman" w:eastAsia="宋体" w:cs="Times New Roman"/>
          <w:color w:val="auto"/>
          <w:sz w:val="24"/>
          <w:szCs w:val="24"/>
          <w:lang w:val="en-US" w:eastAsia="zh-CN"/>
        </w:rPr>
        <w:t>根据咸办发〔2016〕4号文，设立湖北咸宁高新技术产业区工作委员会和咸宁高新区管理委员会。管辖范围实行三期开发，高新区一期（长江产业园）、高新区二期、高新区三期（光谷南产业基地）。</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6" w:name="_Toc18078"/>
      <w:bookmarkStart w:id="7" w:name="_Toc17501"/>
      <w:r>
        <w:rPr>
          <w:rFonts w:hint="default" w:ascii="Times New Roman" w:hAnsi="Times New Roman" w:eastAsia="宋体" w:cs="Times New Roman"/>
          <w:color w:val="auto"/>
          <w:sz w:val="24"/>
          <w:szCs w:val="24"/>
          <w:lang w:val="en-US" w:eastAsia="zh-CN"/>
        </w:rPr>
        <w:t>咸宁高新区一期原规划包含两块：长江产业园和温泉园区。2008年原湖北省环境保护局出具《关于咸宁经济咸宁高新技术产业开发区总体规划环境影响报告书审查意见的复函》（鄂环函〔2008〕900号）。</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8" w:name="_Toc21604"/>
      <w:bookmarkStart w:id="9" w:name="_Toc6502"/>
      <w:r>
        <w:rPr>
          <w:rFonts w:hint="default" w:ascii="Times New Roman" w:hAnsi="Times New Roman" w:eastAsia="宋体" w:cs="Times New Roman"/>
          <w:color w:val="auto"/>
          <w:sz w:val="24"/>
          <w:szCs w:val="24"/>
          <w:lang w:val="en-US" w:eastAsia="zh-CN"/>
        </w:rPr>
        <w:t>高新区一期（长江产业园）目前实际规划东面以城市外环路道路中心线外拓400米及贺胜路道路中心线为界，南面以松林路道路中心线和十六潭路中心线往南拓540米为界，西面以银泉大道道路中心线、京珠高速联络线道路中心线为界，北面以107国道道路中心线为界。2019年12月4日咸宁市生态环境局出具了《关于咸宁经济咸宁高新技术产业开发区（现咸宁高新技术产业咸宁高新技术产业开发区（一期））规划环境影响跟踪评价报告书的审核意见》（咸环审〔2019〕63号）。一期规划总体定位是咸宁城区东扩的重要用地空间，以高新产业、现代制造业和现代服务业为主导的具有先进管理、服务水平的国际型生态产业园。</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10" w:name="_Toc24792"/>
      <w:bookmarkStart w:id="11" w:name="_Toc795"/>
      <w:r>
        <w:rPr>
          <w:rFonts w:hint="default" w:ascii="Times New Roman" w:hAnsi="Times New Roman" w:eastAsia="宋体" w:cs="Times New Roman"/>
          <w:color w:val="auto"/>
          <w:sz w:val="24"/>
          <w:szCs w:val="24"/>
          <w:lang w:val="en-US" w:eastAsia="zh-CN"/>
        </w:rPr>
        <w:t>温泉园区主要以新材料、通讯材料、电器等高新技术产业和纺织服装等一类工业为主。后在规划实施过程中，根据咸宁市政府的统一安排，目前，温泉园区的企业已基本搬转关停完成（仅剩下2家企业）。同时温泉园区现已不在咸宁高新区规划区域范围内。</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12" w:name="_Toc24146"/>
      <w:bookmarkStart w:id="13" w:name="_Toc28156"/>
      <w:r>
        <w:rPr>
          <w:rFonts w:hint="default" w:ascii="Times New Roman" w:hAnsi="Times New Roman" w:eastAsia="宋体" w:cs="Times New Roman"/>
          <w:color w:val="auto"/>
          <w:sz w:val="24"/>
          <w:szCs w:val="24"/>
          <w:lang w:val="en-US" w:eastAsia="zh-CN"/>
        </w:rPr>
        <w:t>咸宁高新区二期规划范围是东面以贺胜路道路中心线为界，西面以京广铁路路中线南偏100米为界，南面以旗鼓大道道路中心线为界，北面以横沟桥镇付桥村三角地东北侧与西北侧外边缘为界而形成的区域。</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14" w:name="_Toc28903"/>
      <w:bookmarkStart w:id="15" w:name="_Toc19960"/>
      <w:r>
        <w:rPr>
          <w:rFonts w:hint="default" w:ascii="Times New Roman" w:hAnsi="Times New Roman" w:eastAsia="宋体" w:cs="Times New Roman"/>
          <w:color w:val="auto"/>
          <w:sz w:val="24"/>
          <w:szCs w:val="24"/>
          <w:lang w:val="en-US" w:eastAsia="zh-CN"/>
        </w:rPr>
        <w:t>二期规划以工业和商务为主，突出“综合工业新城”的定位，发展食品饮料业、产品包装业、纺织服装业、环保涂料业、生物医药与医疗器械业、现代制造业等产业。</w:t>
      </w:r>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16" w:name="_Toc17614"/>
      <w:bookmarkStart w:id="17" w:name="_Toc31513"/>
      <w:r>
        <w:rPr>
          <w:rFonts w:hint="default" w:ascii="Times New Roman" w:hAnsi="Times New Roman" w:eastAsia="宋体" w:cs="Times New Roman"/>
          <w:color w:val="auto"/>
          <w:sz w:val="24"/>
          <w:szCs w:val="24"/>
          <w:lang w:val="en-US" w:eastAsia="zh-CN"/>
        </w:rPr>
        <w:t>咸宁高新区三期（湖北省咸宁市横沟桥镇“光谷南”产业基地）原规划范围东面以纵二路为界，西面以武咸快速通道为界，南面以横三路为界，北面以317省道为界围合形成的区域。2020年，咸宁高新区根据近年来的规划实施情况对原规划予以修编，同步将位于武咸快速路、光谷南二路与317省道之间的津晶城等地块纳入“光谷南”产业基地规划范围。总体规划东面以纵二路为界，西面以泉都大道为界，南面以横三路为界，北面以317省道为界。</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18" w:name="_Toc16300"/>
      <w:bookmarkStart w:id="19" w:name="_Toc24599"/>
      <w:r>
        <w:rPr>
          <w:rFonts w:hint="default" w:ascii="Times New Roman" w:hAnsi="Times New Roman" w:eastAsia="宋体" w:cs="Times New Roman"/>
          <w:color w:val="auto"/>
          <w:sz w:val="24"/>
          <w:szCs w:val="24"/>
          <w:lang w:val="en-US" w:eastAsia="zh-CN"/>
        </w:rPr>
        <w:t>三期规划空间结构为“三心五轴五组团”，又以产业发展需求、产业门类划分、用地布局、生态绿地以及主要道路间隔，形成功能互补、滚动开发的“现代装备制造业、生物医药产业、新能源产业、新材料产业、电子信息产业”五大产业组团。</w:t>
      </w:r>
      <w:bookmarkEnd w:id="18"/>
      <w:bookmarkEnd w:id="19"/>
    </w:p>
    <w:p>
      <w:pPr>
        <w:spacing w:line="360" w:lineRule="auto"/>
        <w:outlineLvl w:val="1"/>
        <w:rPr>
          <w:b/>
          <w:bCs/>
          <w:color w:val="auto"/>
          <w:kern w:val="0"/>
          <w:sz w:val="24"/>
        </w:rPr>
      </w:pPr>
      <w:bookmarkStart w:id="20" w:name="_Toc13474"/>
      <w:r>
        <w:rPr>
          <w:rFonts w:hint="eastAsia"/>
          <w:b/>
          <w:bCs/>
          <w:color w:val="auto"/>
          <w:kern w:val="0"/>
          <w:sz w:val="24"/>
        </w:rPr>
        <w:t>1.2园区环境功能区划</w:t>
      </w:r>
      <w:bookmarkEnd w:id="20"/>
    </w:p>
    <w:p>
      <w:pPr>
        <w:spacing w:line="360" w:lineRule="auto"/>
        <w:ind w:firstLine="480" w:firstLineChars="200"/>
        <w:rPr>
          <w:color w:val="auto"/>
          <w:sz w:val="24"/>
        </w:rPr>
      </w:pPr>
      <w:r>
        <w:rPr>
          <w:rFonts w:hint="eastAsia"/>
          <w:color w:val="auto"/>
          <w:sz w:val="24"/>
        </w:rPr>
        <w:t>依据《</w:t>
      </w:r>
      <w:r>
        <w:rPr>
          <w:rFonts w:hint="eastAsia"/>
          <w:color w:val="auto"/>
          <w:sz w:val="24"/>
          <w:lang w:val="en-US" w:eastAsia="zh-CN"/>
        </w:rPr>
        <w:t>咸宁高新技术产业咸宁高新技术产业开发区规划（修编）环境影响报告书</w:t>
      </w:r>
      <w:r>
        <w:rPr>
          <w:rFonts w:hint="eastAsia"/>
          <w:color w:val="auto"/>
          <w:sz w:val="24"/>
        </w:rPr>
        <w:t>》及相关文件，</w:t>
      </w:r>
      <w:r>
        <w:rPr>
          <w:rFonts w:hint="eastAsia"/>
          <w:color w:val="auto"/>
          <w:sz w:val="24"/>
          <w:lang w:val="en-US" w:eastAsia="zh-CN"/>
        </w:rPr>
        <w:t>咸宁高新技术产业咸宁高新技术产业开发区</w:t>
      </w:r>
      <w:r>
        <w:rPr>
          <w:rFonts w:hint="eastAsia"/>
          <w:color w:val="auto"/>
          <w:sz w:val="24"/>
        </w:rPr>
        <w:t>环境功能区划如下：</w:t>
      </w:r>
    </w:p>
    <w:p>
      <w:pPr>
        <w:spacing w:line="360" w:lineRule="auto"/>
        <w:ind w:firstLine="480" w:firstLineChars="200"/>
        <w:rPr>
          <w:color w:val="auto"/>
          <w:sz w:val="24"/>
        </w:rPr>
      </w:pPr>
      <w:r>
        <w:rPr>
          <w:rFonts w:hint="eastAsia"/>
          <w:color w:val="auto"/>
          <w:sz w:val="24"/>
        </w:rPr>
        <w:t>大气</w:t>
      </w:r>
      <w:r>
        <w:rPr>
          <w:color w:val="auto"/>
          <w:sz w:val="24"/>
        </w:rPr>
        <w:t>环境：区域环境空气功能区划为环境空气二类区</w:t>
      </w:r>
      <w:r>
        <w:rPr>
          <w:rFonts w:hint="eastAsia"/>
          <w:color w:val="auto"/>
          <w:sz w:val="24"/>
          <w:lang w:eastAsia="zh-CN"/>
        </w:rPr>
        <w:t>，</w:t>
      </w:r>
      <w:r>
        <w:rPr>
          <w:color w:val="auto"/>
          <w:sz w:val="24"/>
        </w:rPr>
        <w:t>空气环境质量执行《环境空气质量标准》（GB3095</w:t>
      </w:r>
      <w:r>
        <w:rPr>
          <w:rFonts w:hint="eastAsia"/>
          <w:color w:val="auto"/>
          <w:sz w:val="24"/>
          <w:lang w:val="en-US" w:eastAsia="zh-CN"/>
        </w:rPr>
        <w:t>-</w:t>
      </w:r>
      <w:r>
        <w:rPr>
          <w:color w:val="auto"/>
          <w:sz w:val="24"/>
        </w:rPr>
        <w:t>2012）二级标准。</w:t>
      </w:r>
    </w:p>
    <w:p>
      <w:pPr>
        <w:spacing w:line="360" w:lineRule="auto"/>
        <w:ind w:firstLine="480" w:firstLineChars="200"/>
        <w:rPr>
          <w:rFonts w:hint="default" w:ascii="Times New Roman" w:hAnsi="Times New Roman" w:eastAsia="宋体" w:cs="Times New Roman"/>
          <w:color w:val="auto"/>
          <w:sz w:val="24"/>
          <w:lang w:val="en-US" w:eastAsia="zh-CN"/>
        </w:rPr>
      </w:pPr>
      <w:r>
        <w:rPr>
          <w:color w:val="auto"/>
          <w:sz w:val="24"/>
        </w:rPr>
        <w:t>声环境：</w:t>
      </w:r>
      <w:r>
        <w:rPr>
          <w:rFonts w:hint="eastAsia"/>
          <w:color w:val="auto"/>
          <w:sz w:val="24"/>
          <w:lang w:val="en-US" w:eastAsia="zh-CN"/>
        </w:rPr>
        <w:t>设置20个声环境质量监测点位（涵盖一期、二期和三期区域范围，对主要的办公商业区、居民区、医院和学校等敏感目标进行监测</w:t>
      </w:r>
      <w:r>
        <w:rPr>
          <w:rFonts w:hint="eastAsia" w:ascii="Times New Roman" w:hAnsi="Times New Roman" w:eastAsia="宋体" w:cs="Times New Roman"/>
          <w:color w:val="auto"/>
          <w:sz w:val="24"/>
          <w:lang w:val="en-US" w:eastAsia="zh-CN"/>
        </w:rPr>
        <w:t>。</w:t>
      </w:r>
      <w:r>
        <w:rPr>
          <w:rFonts w:hint="default"/>
          <w:color w:val="auto"/>
          <w:sz w:val="24"/>
          <w:lang w:val="en-US"/>
        </w:rPr>
        <w:t>声环境质量执行《声环境质量</w:t>
      </w:r>
      <w:r>
        <w:rPr>
          <w:rFonts w:hint="default" w:ascii="Times New Roman" w:hAnsi="Times New Roman" w:eastAsia="宋体" w:cs="Times New Roman"/>
          <w:color w:val="auto"/>
          <w:sz w:val="24"/>
          <w:lang w:val="en-US" w:eastAsia="zh-CN"/>
        </w:rPr>
        <w:t>标准》（GB3096-2008）2类区标准</w:t>
      </w:r>
      <w:r>
        <w:rPr>
          <w:rFonts w:hint="eastAsia" w:ascii="Times New Roman" w:hAnsi="Times New Roman" w:cs="Times New Roman"/>
          <w:color w:val="auto"/>
          <w:sz w:val="24"/>
          <w:lang w:val="en-US" w:eastAsia="zh-CN"/>
        </w:rPr>
        <w:t>。</w:t>
      </w:r>
    </w:p>
    <w:p>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地下水环境：园区及周边地区地下水执行《地下水质量标准》（GB/T14848-2017）Ⅲ类要求。</w:t>
      </w:r>
    </w:p>
    <w:p>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土壤环境：</w:t>
      </w:r>
      <w:r>
        <w:rPr>
          <w:rFonts w:hint="default" w:ascii="Times New Roman" w:hAnsi="Times New Roman" w:eastAsia="宋体" w:cs="Times New Roman"/>
          <w:color w:val="auto"/>
          <w:sz w:val="24"/>
          <w:lang w:val="en-US" w:eastAsia="zh-CN"/>
        </w:rPr>
        <w:t>建设用地土壤环境执行《土壤环境质量建设用地土壤污染风险管控标准（试行）》（GB36600-2018）中相应用地类型风险筛选值及管控值</w:t>
      </w:r>
      <w:r>
        <w:rPr>
          <w:rFonts w:hint="eastAsia" w:ascii="Times New Roman" w:hAnsi="Times New Roman" w:eastAsia="宋体" w:cs="Times New Roman"/>
          <w:color w:val="auto"/>
          <w:sz w:val="24"/>
          <w:lang w:val="en-US" w:eastAsia="zh-CN"/>
        </w:rPr>
        <w:t>。</w:t>
      </w:r>
    </w:p>
    <w:p>
      <w:pPr>
        <w:pStyle w:val="6"/>
        <w:ind w:firstLine="480" w:firstLineChars="200"/>
        <w:rPr>
          <w:rFonts w:hint="eastAsia"/>
          <w:color w:val="auto"/>
          <w:lang w:val="en-US" w:eastAsia="zh-CN"/>
        </w:rPr>
      </w:pPr>
      <w:r>
        <w:rPr>
          <w:rFonts w:hint="eastAsia"/>
          <w:color w:val="auto"/>
          <w:sz w:val="24"/>
        </w:rPr>
        <w:t>地表</w:t>
      </w:r>
      <w:r>
        <w:rPr>
          <w:color w:val="auto"/>
          <w:sz w:val="24"/>
        </w:rPr>
        <w:t>水环境：</w:t>
      </w:r>
      <w:r>
        <w:rPr>
          <w:rFonts w:hint="eastAsia"/>
          <w:color w:val="auto"/>
          <w:sz w:val="24"/>
          <w:lang w:val="en-US" w:eastAsia="zh-CN"/>
        </w:rPr>
        <w:t>浮山河、官埠河。</w:t>
      </w:r>
    </w:p>
    <w:p>
      <w:pPr>
        <w:pStyle w:val="2"/>
        <w:spacing w:line="360" w:lineRule="auto"/>
        <w:ind w:firstLine="482" w:firstLineChars="200"/>
        <w:jc w:val="center"/>
        <w:outlineLvl w:val="9"/>
        <w:rPr>
          <w:rFonts w:ascii="Times New Roman"/>
          <w:b/>
          <w:bCs/>
          <w:color w:val="auto"/>
        </w:rPr>
      </w:pPr>
      <w:r>
        <w:rPr>
          <w:rFonts w:hint="eastAsia" w:ascii="Times New Roman"/>
          <w:b/>
          <w:bCs/>
          <w:color w:val="auto"/>
        </w:rPr>
        <w:t>表1</w:t>
      </w:r>
      <w:r>
        <w:rPr>
          <w:rFonts w:hint="eastAsia" w:ascii="Times New Roman"/>
          <w:b/>
          <w:bCs/>
          <w:color w:val="auto"/>
          <w:lang w:val="en-US" w:eastAsia="zh-CN"/>
        </w:rPr>
        <w:t>-</w:t>
      </w:r>
      <w:r>
        <w:rPr>
          <w:rFonts w:hint="eastAsia" w:ascii="Times New Roman"/>
          <w:b/>
          <w:bCs/>
          <w:color w:val="auto"/>
        </w:rPr>
        <w:t xml:space="preserve">1 </w:t>
      </w:r>
      <w:r>
        <w:rPr>
          <w:rFonts w:hint="eastAsia" w:ascii="Times New Roman"/>
          <w:b/>
          <w:bCs/>
          <w:color w:val="auto"/>
          <w:lang w:val="en-US" w:eastAsia="zh-CN"/>
        </w:rPr>
        <w:t xml:space="preserve"> </w:t>
      </w:r>
      <w:r>
        <w:rPr>
          <w:rFonts w:hint="eastAsia" w:ascii="Times New Roman"/>
          <w:b/>
          <w:bCs/>
          <w:color w:val="auto"/>
        </w:rPr>
        <w:t>园区环境功能区划一览表</w:t>
      </w:r>
    </w:p>
    <w:tbl>
      <w:tblPr>
        <w:tblStyle w:val="1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2403"/>
        <w:gridCol w:w="2021"/>
        <w:gridCol w:w="3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798" w:type="pct"/>
            <w:tcBorders>
              <w:top w:val="single" w:color="auto" w:sz="12" w:space="0"/>
              <w:left w:val="nil"/>
              <w:bottom w:val="single" w:color="auto" w:sz="12" w:space="0"/>
            </w:tcBorders>
            <w:vAlign w:val="center"/>
          </w:tcPr>
          <w:p>
            <w:pPr>
              <w:pStyle w:val="2"/>
              <w:spacing w:line="240" w:lineRule="auto"/>
              <w:jc w:val="center"/>
              <w:rPr>
                <w:rFonts w:ascii="Times New Roman"/>
                <w:b/>
                <w:bCs w:val="0"/>
                <w:color w:val="auto"/>
                <w:sz w:val="21"/>
                <w:szCs w:val="21"/>
              </w:rPr>
            </w:pPr>
            <w:r>
              <w:rPr>
                <w:rFonts w:hint="eastAsia" w:ascii="Times New Roman"/>
                <w:b/>
                <w:bCs w:val="0"/>
                <w:color w:val="auto"/>
                <w:sz w:val="21"/>
                <w:szCs w:val="21"/>
              </w:rPr>
              <w:t>环境要素</w:t>
            </w:r>
          </w:p>
        </w:tc>
        <w:tc>
          <w:tcPr>
            <w:tcW w:w="1207" w:type="pct"/>
            <w:tcBorders>
              <w:top w:val="single" w:color="auto" w:sz="12" w:space="0"/>
              <w:bottom w:val="single" w:color="auto" w:sz="12" w:space="0"/>
            </w:tcBorders>
            <w:vAlign w:val="center"/>
          </w:tcPr>
          <w:p>
            <w:pPr>
              <w:pStyle w:val="2"/>
              <w:spacing w:line="240" w:lineRule="auto"/>
              <w:jc w:val="center"/>
              <w:rPr>
                <w:rFonts w:ascii="Times New Roman"/>
                <w:b/>
                <w:bCs w:val="0"/>
                <w:color w:val="auto"/>
                <w:sz w:val="21"/>
                <w:szCs w:val="21"/>
              </w:rPr>
            </w:pPr>
            <w:r>
              <w:rPr>
                <w:rFonts w:hint="eastAsia" w:ascii="Times New Roman"/>
                <w:b/>
                <w:bCs w:val="0"/>
                <w:color w:val="auto"/>
                <w:sz w:val="21"/>
                <w:szCs w:val="21"/>
              </w:rPr>
              <w:t>环境目标</w:t>
            </w:r>
          </w:p>
        </w:tc>
        <w:tc>
          <w:tcPr>
            <w:tcW w:w="1015" w:type="pct"/>
            <w:tcBorders>
              <w:top w:val="single" w:color="auto" w:sz="12" w:space="0"/>
              <w:bottom w:val="single" w:color="auto" w:sz="12" w:space="0"/>
              <w:right w:val="nil"/>
            </w:tcBorders>
            <w:vAlign w:val="center"/>
          </w:tcPr>
          <w:p>
            <w:pPr>
              <w:pStyle w:val="2"/>
              <w:spacing w:line="240" w:lineRule="auto"/>
              <w:jc w:val="center"/>
              <w:rPr>
                <w:rFonts w:ascii="Times New Roman"/>
                <w:b/>
                <w:bCs w:val="0"/>
                <w:color w:val="auto"/>
                <w:sz w:val="21"/>
                <w:szCs w:val="21"/>
              </w:rPr>
            </w:pPr>
            <w:r>
              <w:rPr>
                <w:rFonts w:hint="eastAsia" w:ascii="Times New Roman"/>
                <w:b/>
                <w:bCs w:val="0"/>
                <w:color w:val="auto"/>
                <w:sz w:val="21"/>
                <w:szCs w:val="21"/>
              </w:rPr>
              <w:t>环境功能区划</w:t>
            </w:r>
          </w:p>
        </w:tc>
        <w:tc>
          <w:tcPr>
            <w:tcW w:w="1978" w:type="pct"/>
            <w:tcBorders>
              <w:top w:val="single" w:color="auto" w:sz="12" w:space="0"/>
              <w:bottom w:val="single" w:color="auto" w:sz="12" w:space="0"/>
              <w:right w:val="nil"/>
            </w:tcBorders>
            <w:vAlign w:val="center"/>
          </w:tcPr>
          <w:p>
            <w:pPr>
              <w:pStyle w:val="2"/>
              <w:spacing w:line="240" w:lineRule="auto"/>
              <w:jc w:val="center"/>
              <w:rPr>
                <w:rFonts w:ascii="Times New Roman"/>
                <w:b/>
                <w:bCs w:val="0"/>
                <w:color w:val="auto"/>
                <w:sz w:val="21"/>
                <w:szCs w:val="21"/>
              </w:rPr>
            </w:pPr>
            <w:r>
              <w:rPr>
                <w:rFonts w:hint="eastAsia" w:ascii="Times New Roman"/>
                <w:b/>
                <w:bCs w:val="0"/>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8" w:type="pct"/>
            <w:tcBorders>
              <w:top w:val="single" w:color="auto" w:sz="12" w:space="0"/>
              <w:left w:val="nil"/>
            </w:tcBorders>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大气环境</w:t>
            </w:r>
          </w:p>
        </w:tc>
        <w:tc>
          <w:tcPr>
            <w:tcW w:w="1207" w:type="pct"/>
            <w:tcBorders>
              <w:top w:val="single" w:color="auto" w:sz="12" w:space="0"/>
            </w:tcBorders>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环境空气</w:t>
            </w:r>
          </w:p>
        </w:tc>
        <w:tc>
          <w:tcPr>
            <w:tcW w:w="1015" w:type="pct"/>
            <w:tcBorders>
              <w:top w:val="single" w:color="auto" w:sz="12" w:space="0"/>
              <w:right w:val="nil"/>
            </w:tcBorders>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环境空气二类区</w:t>
            </w:r>
          </w:p>
        </w:tc>
        <w:tc>
          <w:tcPr>
            <w:tcW w:w="1978" w:type="pct"/>
            <w:tcBorders>
              <w:top w:val="single" w:color="auto" w:sz="12" w:space="0"/>
              <w:right w:val="nil"/>
            </w:tcBorders>
            <w:vAlign w:val="center"/>
          </w:tcPr>
          <w:p>
            <w:pPr>
              <w:pStyle w:val="2"/>
              <w:spacing w:line="240" w:lineRule="auto"/>
              <w:jc w:val="center"/>
              <w:rPr>
                <w:rFonts w:ascii="Times New Roman"/>
                <w:b w:val="0"/>
                <w:bCs/>
                <w:color w:val="auto"/>
                <w:sz w:val="21"/>
                <w:szCs w:val="21"/>
              </w:rPr>
            </w:pPr>
            <w:r>
              <w:rPr>
                <w:rFonts w:ascii="Times New Roman"/>
                <w:b w:val="0"/>
                <w:bCs/>
                <w:color w:val="auto"/>
                <w:sz w:val="21"/>
                <w:szCs w:val="21"/>
              </w:rPr>
              <w:t>《环境空气质量标准》（GB3095—2012）</w:t>
            </w:r>
            <w:r>
              <w:rPr>
                <w:rFonts w:hint="eastAsia" w:ascii="Times New Roman"/>
                <w:b w:val="0"/>
                <w:bCs/>
                <w:color w:val="auto"/>
                <w:sz w:val="21"/>
                <w:szCs w:val="21"/>
              </w:rPr>
              <w:t>二类标准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8" w:type="pct"/>
            <w:tcBorders>
              <w:left w:val="nil"/>
            </w:tcBorders>
            <w:vAlign w:val="center"/>
          </w:tcPr>
          <w:p>
            <w:pPr>
              <w:pStyle w:val="2"/>
              <w:spacing w:line="240" w:lineRule="auto"/>
              <w:jc w:val="center"/>
              <w:rPr>
                <w:rFonts w:hint="eastAsia" w:ascii="Times New Roman" w:hAnsi="Times New Roman" w:eastAsia="宋体" w:cs="宋体"/>
                <w:b w:val="0"/>
                <w:bCs/>
                <w:color w:val="auto"/>
                <w:sz w:val="21"/>
                <w:szCs w:val="21"/>
              </w:rPr>
            </w:pPr>
            <w:r>
              <w:rPr>
                <w:rFonts w:hint="eastAsia" w:ascii="Times New Roman" w:hAnsi="Times New Roman" w:eastAsia="宋体" w:cs="宋体"/>
                <w:b w:val="0"/>
                <w:bCs/>
                <w:color w:val="auto"/>
                <w:sz w:val="21"/>
                <w:szCs w:val="21"/>
              </w:rPr>
              <w:t>地表水环境</w:t>
            </w:r>
          </w:p>
        </w:tc>
        <w:tc>
          <w:tcPr>
            <w:tcW w:w="1207" w:type="pct"/>
            <w:vAlign w:val="center"/>
          </w:tcPr>
          <w:p>
            <w:pPr>
              <w:pStyle w:val="2"/>
              <w:spacing w:line="240" w:lineRule="auto"/>
              <w:jc w:val="center"/>
              <w:rPr>
                <w:rFonts w:hint="eastAsia" w:ascii="Times New Roman" w:hAnsi="Times New Roman" w:eastAsia="宋体" w:cs="宋体"/>
                <w:b w:val="0"/>
                <w:bCs/>
                <w:color w:val="auto"/>
                <w:sz w:val="21"/>
                <w:szCs w:val="21"/>
              </w:rPr>
            </w:pPr>
            <w:r>
              <w:rPr>
                <w:rFonts w:hint="eastAsia" w:ascii="Times New Roman" w:hAnsi="Times New Roman" w:eastAsia="宋体" w:cs="宋体"/>
                <w:b w:val="0"/>
                <w:bCs/>
                <w:color w:val="auto"/>
                <w:sz w:val="21"/>
                <w:szCs w:val="21"/>
                <w:lang w:val="en-US" w:eastAsia="zh-CN"/>
              </w:rPr>
              <w:t>浮山河、官埠河</w:t>
            </w:r>
          </w:p>
        </w:tc>
        <w:tc>
          <w:tcPr>
            <w:tcW w:w="1015" w:type="pct"/>
            <w:tcBorders>
              <w:right w:val="nil"/>
            </w:tcBorders>
            <w:vAlign w:val="center"/>
          </w:tcPr>
          <w:p>
            <w:pPr>
              <w:pStyle w:val="2"/>
              <w:spacing w:line="240" w:lineRule="auto"/>
              <w:jc w:val="center"/>
              <w:rPr>
                <w:rFonts w:hint="eastAsia" w:ascii="Times New Roman" w:hAnsi="Times New Roman" w:eastAsia="宋体" w:cs="宋体"/>
                <w:b w:val="0"/>
                <w:bCs/>
                <w:color w:val="auto"/>
                <w:sz w:val="21"/>
                <w:szCs w:val="21"/>
                <w:lang w:eastAsia="zh-CN"/>
              </w:rPr>
            </w:pPr>
            <w:r>
              <w:rPr>
                <w:rFonts w:hint="eastAsia" w:ascii="Times New Roman" w:hAnsi="Times New Roman" w:eastAsia="宋体" w:cs="宋体"/>
                <w:b w:val="0"/>
                <w:bCs/>
                <w:color w:val="auto"/>
                <w:sz w:val="21"/>
                <w:szCs w:val="21"/>
                <w:lang w:val="en-US" w:eastAsia="zh-CN"/>
              </w:rPr>
              <w:t>/</w:t>
            </w:r>
          </w:p>
        </w:tc>
        <w:tc>
          <w:tcPr>
            <w:tcW w:w="1978" w:type="pct"/>
            <w:tcBorders>
              <w:right w:val="nil"/>
            </w:tcBorders>
            <w:vAlign w:val="center"/>
          </w:tcPr>
          <w:p>
            <w:pPr>
              <w:pStyle w:val="2"/>
              <w:spacing w:line="240" w:lineRule="auto"/>
              <w:jc w:val="center"/>
              <w:rPr>
                <w:rFonts w:hint="eastAsia" w:ascii="Times New Roman" w:hAnsi="Times New Roman" w:eastAsia="宋体" w:cs="宋体"/>
                <w:b w:val="0"/>
                <w:bCs/>
                <w:color w:val="auto"/>
                <w:sz w:val="21"/>
                <w:szCs w:val="21"/>
                <w:lang w:eastAsia="zh-CN"/>
              </w:rPr>
            </w:pPr>
            <w:r>
              <w:rPr>
                <w:rFonts w:hint="eastAsia" w:ascii="Times New Roman" w:cs="宋体"/>
                <w:b w:val="0"/>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8" w:type="pct"/>
            <w:tcBorders>
              <w:left w:val="nil"/>
            </w:tcBorders>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声环境</w:t>
            </w:r>
          </w:p>
        </w:tc>
        <w:tc>
          <w:tcPr>
            <w:tcW w:w="1207" w:type="pct"/>
            <w:vAlign w:val="center"/>
          </w:tcPr>
          <w:p>
            <w:pPr>
              <w:pStyle w:val="2"/>
              <w:spacing w:line="240" w:lineRule="auto"/>
              <w:jc w:val="center"/>
              <w:rPr>
                <w:rFonts w:hint="eastAsia" w:ascii="Times New Roman" w:hAnsi="Times New Roman" w:cs="宋体"/>
                <w:b w:val="0"/>
                <w:bCs/>
                <w:color w:val="auto"/>
                <w:sz w:val="21"/>
                <w:szCs w:val="21"/>
                <w:lang w:val="en-US" w:eastAsia="zh-CN"/>
              </w:rPr>
            </w:pPr>
            <w:r>
              <w:rPr>
                <w:rFonts w:hint="eastAsia" w:ascii="Times New Roman" w:hAnsi="Times New Roman" w:cs="宋体"/>
                <w:b w:val="0"/>
                <w:bCs/>
                <w:color w:val="auto"/>
                <w:sz w:val="21"/>
                <w:szCs w:val="21"/>
                <w:lang w:val="en-US" w:eastAsia="zh-CN"/>
              </w:rPr>
              <w:t>办公商业区、居民区、医院和学校等敏感目标</w:t>
            </w:r>
          </w:p>
        </w:tc>
        <w:tc>
          <w:tcPr>
            <w:tcW w:w="1015" w:type="pct"/>
            <w:tcBorders>
              <w:right w:val="nil"/>
            </w:tcBorders>
            <w:vAlign w:val="center"/>
          </w:tcPr>
          <w:p>
            <w:pPr>
              <w:pStyle w:val="2"/>
              <w:spacing w:line="240" w:lineRule="auto"/>
              <w:jc w:val="center"/>
              <w:rPr>
                <w:rFonts w:hint="default" w:ascii="Times New Roman" w:hAnsi="Times New Roman" w:cs="宋体"/>
                <w:b w:val="0"/>
                <w:bCs/>
                <w:color w:val="auto"/>
                <w:sz w:val="21"/>
                <w:szCs w:val="21"/>
                <w:lang w:val="en-US" w:eastAsia="zh-CN"/>
              </w:rPr>
            </w:pPr>
            <w:r>
              <w:rPr>
                <w:rFonts w:hint="eastAsia" w:ascii="Times New Roman" w:hAnsi="Times New Roman" w:eastAsia="宋体" w:cs="宋体"/>
                <w:b w:val="0"/>
                <w:bCs/>
                <w:color w:val="auto"/>
                <w:sz w:val="21"/>
                <w:szCs w:val="21"/>
                <w:lang w:val="en-US"/>
              </w:rPr>
              <w:t>2类声环境功能区</w:t>
            </w:r>
          </w:p>
        </w:tc>
        <w:tc>
          <w:tcPr>
            <w:tcW w:w="1978" w:type="pct"/>
            <w:tcBorders>
              <w:right w:val="nil"/>
            </w:tcBorders>
            <w:vAlign w:val="center"/>
          </w:tcPr>
          <w:p>
            <w:pPr>
              <w:pStyle w:val="2"/>
              <w:spacing w:line="240" w:lineRule="auto"/>
              <w:jc w:val="center"/>
              <w:rPr>
                <w:rFonts w:hint="eastAsia" w:ascii="Times New Roman" w:hAnsi="Times New Roman" w:cs="宋体"/>
                <w:b w:val="0"/>
                <w:bCs/>
                <w:color w:val="auto"/>
                <w:sz w:val="21"/>
                <w:szCs w:val="21"/>
                <w:lang w:val="en-US" w:eastAsia="zh-CN"/>
              </w:rPr>
            </w:pPr>
            <w:r>
              <w:rPr>
                <w:rFonts w:hint="default" w:ascii="Times New Roman" w:hAnsi="Times New Roman" w:eastAsia="宋体" w:cs="宋体"/>
                <w:b w:val="0"/>
                <w:bCs/>
                <w:color w:val="auto"/>
                <w:sz w:val="21"/>
                <w:szCs w:val="21"/>
                <w:lang w:val="en-US"/>
              </w:rPr>
              <w:t>《声环境质量标准》（GB3096—2008）2类标准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8" w:type="pct"/>
            <w:tcBorders>
              <w:left w:val="nil"/>
            </w:tcBorders>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地下水环境</w:t>
            </w:r>
          </w:p>
        </w:tc>
        <w:tc>
          <w:tcPr>
            <w:tcW w:w="1207" w:type="pct"/>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地下水</w:t>
            </w:r>
          </w:p>
        </w:tc>
        <w:tc>
          <w:tcPr>
            <w:tcW w:w="1015" w:type="pct"/>
            <w:tcBorders>
              <w:right w:val="nil"/>
            </w:tcBorders>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地下水Ⅲ类</w:t>
            </w:r>
          </w:p>
        </w:tc>
        <w:tc>
          <w:tcPr>
            <w:tcW w:w="1978" w:type="pct"/>
            <w:tcBorders>
              <w:right w:val="nil"/>
            </w:tcBorders>
            <w:vAlign w:val="center"/>
          </w:tcPr>
          <w:p>
            <w:pPr>
              <w:pStyle w:val="2"/>
              <w:spacing w:line="240" w:lineRule="auto"/>
              <w:jc w:val="center"/>
              <w:rPr>
                <w:rFonts w:ascii="Times New Roman"/>
                <w:b w:val="0"/>
                <w:bCs/>
                <w:color w:val="auto"/>
                <w:sz w:val="21"/>
                <w:szCs w:val="21"/>
              </w:rPr>
            </w:pPr>
            <w:r>
              <w:rPr>
                <w:rFonts w:hint="eastAsia" w:ascii="Times New Roman"/>
                <w:b w:val="0"/>
                <w:bCs/>
                <w:color w:val="auto"/>
                <w:sz w:val="21"/>
                <w:szCs w:val="21"/>
              </w:rPr>
              <w:t>《地下水质量标准》（GB/T14848-2017）Ⅲ类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8" w:type="pct"/>
            <w:tcBorders>
              <w:left w:val="nil"/>
            </w:tcBorders>
            <w:vAlign w:val="center"/>
          </w:tcPr>
          <w:p>
            <w:pPr>
              <w:pStyle w:val="2"/>
              <w:spacing w:line="240" w:lineRule="auto"/>
              <w:jc w:val="center"/>
              <w:rPr>
                <w:rFonts w:hint="eastAsia" w:ascii="Times New Roman" w:eastAsia="宋体"/>
                <w:b w:val="0"/>
                <w:bCs/>
                <w:color w:val="auto"/>
                <w:sz w:val="21"/>
                <w:szCs w:val="21"/>
                <w:lang w:eastAsia="zh-CN"/>
              </w:rPr>
            </w:pPr>
            <w:r>
              <w:rPr>
                <w:rFonts w:hint="eastAsia" w:ascii="Times New Roman"/>
                <w:b w:val="0"/>
                <w:bCs/>
                <w:color w:val="auto"/>
                <w:sz w:val="21"/>
                <w:szCs w:val="21"/>
                <w:lang w:eastAsia="zh-CN"/>
              </w:rPr>
              <w:t>土壤</w:t>
            </w:r>
          </w:p>
        </w:tc>
        <w:tc>
          <w:tcPr>
            <w:tcW w:w="1207" w:type="pct"/>
            <w:vAlign w:val="center"/>
          </w:tcPr>
          <w:p>
            <w:pPr>
              <w:pStyle w:val="2"/>
              <w:spacing w:line="240" w:lineRule="auto"/>
              <w:jc w:val="center"/>
              <w:rPr>
                <w:rFonts w:hint="eastAsia" w:ascii="Times New Roman" w:eastAsia="宋体"/>
                <w:b w:val="0"/>
                <w:bCs/>
                <w:color w:val="auto"/>
                <w:sz w:val="21"/>
                <w:szCs w:val="21"/>
                <w:lang w:eastAsia="zh-CN"/>
              </w:rPr>
            </w:pPr>
            <w:r>
              <w:rPr>
                <w:rFonts w:hint="default" w:ascii="Times New Roman" w:hAnsi="Times New Roman" w:cs="Times New Roman"/>
                <w:b w:val="0"/>
                <w:bCs/>
                <w:color w:val="auto"/>
                <w:spacing w:val="0"/>
                <w:w w:val="100"/>
                <w:kern w:val="0"/>
                <w:position w:val="0"/>
                <w:sz w:val="21"/>
                <w:szCs w:val="21"/>
                <w:highlight w:val="none"/>
              </w:rPr>
              <w:t>规划所在区域建设用地</w:t>
            </w:r>
          </w:p>
        </w:tc>
        <w:tc>
          <w:tcPr>
            <w:tcW w:w="1015" w:type="pct"/>
            <w:tcBorders>
              <w:right w:val="nil"/>
            </w:tcBorders>
            <w:vAlign w:val="center"/>
          </w:tcPr>
          <w:p>
            <w:pPr>
              <w:pStyle w:val="29"/>
              <w:autoSpaceDE/>
              <w:autoSpaceDN/>
              <w:spacing w:line="240" w:lineRule="auto"/>
              <w:jc w:val="center"/>
              <w:rPr>
                <w:rFonts w:hint="eastAsia" w:ascii="Times New Roman" w:hAnsi="Times New Roman" w:eastAsia="宋体" w:cs="宋体"/>
                <w:b w:val="0"/>
                <w:bCs/>
                <w:color w:val="auto"/>
                <w:sz w:val="21"/>
                <w:szCs w:val="21"/>
                <w:lang w:eastAsia="zh-CN"/>
              </w:rPr>
            </w:pPr>
            <w:r>
              <w:rPr>
                <w:rFonts w:hint="default" w:ascii="Times New Roman" w:hAnsi="Times New Roman" w:eastAsia="Times New Roman" w:cs="Times New Roman"/>
                <w:b w:val="0"/>
                <w:bCs/>
                <w:color w:val="auto"/>
                <w:spacing w:val="0"/>
                <w:w w:val="100"/>
                <w:kern w:val="0"/>
                <w:position w:val="0"/>
                <w:sz w:val="21"/>
                <w:szCs w:val="21"/>
                <w:highlight w:val="none"/>
              </w:rPr>
              <w:t>GB36600-2018</w:t>
            </w:r>
            <w:r>
              <w:rPr>
                <w:rFonts w:hint="default" w:ascii="Times New Roman" w:hAnsi="Times New Roman" w:cs="Times New Roman"/>
                <w:b w:val="0"/>
                <w:bCs/>
                <w:color w:val="auto"/>
                <w:spacing w:val="0"/>
                <w:w w:val="100"/>
                <w:kern w:val="0"/>
                <w:position w:val="0"/>
                <w:sz w:val="21"/>
                <w:szCs w:val="21"/>
                <w:highlight w:val="none"/>
              </w:rPr>
              <w:t>第一类用地、第二类用地</w:t>
            </w:r>
          </w:p>
        </w:tc>
        <w:tc>
          <w:tcPr>
            <w:tcW w:w="1978" w:type="pct"/>
            <w:tcBorders>
              <w:right w:val="nil"/>
            </w:tcBorders>
            <w:vAlign w:val="center"/>
          </w:tcPr>
          <w:p>
            <w:pPr>
              <w:pStyle w:val="29"/>
              <w:autoSpaceDE/>
              <w:autoSpaceDN/>
              <w:spacing w:line="240" w:lineRule="auto"/>
              <w:jc w:val="center"/>
              <w:rPr>
                <w:rFonts w:hint="eastAsia" w:ascii="Times New Roman" w:hAnsi="Times New Roman" w:eastAsia="宋体" w:cs="宋体"/>
                <w:b w:val="0"/>
                <w:bCs/>
                <w:color w:val="auto"/>
                <w:sz w:val="21"/>
                <w:szCs w:val="21"/>
                <w:lang w:eastAsia="zh-CN"/>
              </w:rPr>
            </w:pPr>
            <w:r>
              <w:rPr>
                <w:rFonts w:hint="default" w:ascii="Times New Roman" w:hAnsi="Times New Roman" w:cs="Times New Roman"/>
                <w:b w:val="0"/>
                <w:bCs/>
                <w:color w:val="auto"/>
                <w:spacing w:val="0"/>
                <w:w w:val="100"/>
                <w:kern w:val="0"/>
                <w:position w:val="0"/>
                <w:sz w:val="21"/>
                <w:szCs w:val="21"/>
                <w:highlight w:val="none"/>
              </w:rPr>
              <w:t>《土壤环境质量建设用地土壤污染风险管控标准》</w:t>
            </w:r>
            <w:r>
              <w:rPr>
                <w:rFonts w:hint="eastAsia" w:ascii="Times New Roman" w:hAnsi="Times New Roman" w:cs="Times New Roman"/>
                <w:b w:val="0"/>
                <w:bCs/>
                <w:color w:val="auto"/>
                <w:spacing w:val="0"/>
                <w:w w:val="100"/>
                <w:kern w:val="0"/>
                <w:position w:val="0"/>
                <w:sz w:val="21"/>
                <w:szCs w:val="21"/>
                <w:highlight w:val="none"/>
                <w:lang w:eastAsia="zh-CN"/>
              </w:rPr>
              <w:t>（</w:t>
            </w:r>
            <w:r>
              <w:rPr>
                <w:rFonts w:hint="default" w:ascii="Times New Roman" w:hAnsi="Times New Roman" w:eastAsia="Times New Roman" w:cs="Times New Roman"/>
                <w:b w:val="0"/>
                <w:bCs/>
                <w:color w:val="auto"/>
                <w:spacing w:val="0"/>
                <w:w w:val="100"/>
                <w:kern w:val="0"/>
                <w:position w:val="0"/>
                <w:sz w:val="21"/>
                <w:szCs w:val="21"/>
                <w:highlight w:val="none"/>
              </w:rPr>
              <w:t>GB36600-2018</w:t>
            </w:r>
            <w:r>
              <w:rPr>
                <w:rFonts w:hint="eastAsia" w:ascii="Times New Roman" w:hAnsi="Times New Roman" w:cs="Times New Roman"/>
                <w:b w:val="0"/>
                <w:bCs/>
                <w:color w:val="auto"/>
                <w:spacing w:val="0"/>
                <w:w w:val="100"/>
                <w:kern w:val="0"/>
                <w:position w:val="0"/>
                <w:sz w:val="21"/>
                <w:szCs w:val="21"/>
                <w:highlight w:val="none"/>
                <w:lang w:eastAsia="zh-CN"/>
              </w:rPr>
              <w:t>）</w:t>
            </w:r>
          </w:p>
        </w:tc>
      </w:tr>
    </w:tbl>
    <w:p>
      <w:pPr>
        <w:spacing w:line="360" w:lineRule="auto"/>
        <w:outlineLvl w:val="1"/>
        <w:rPr>
          <w:b/>
          <w:bCs/>
          <w:color w:val="auto"/>
          <w:kern w:val="0"/>
          <w:sz w:val="24"/>
        </w:rPr>
      </w:pPr>
      <w:bookmarkStart w:id="21" w:name="_Toc6912"/>
      <w:r>
        <w:rPr>
          <w:rFonts w:hint="eastAsia"/>
          <w:b/>
          <w:bCs/>
          <w:color w:val="auto"/>
          <w:kern w:val="0"/>
          <w:sz w:val="24"/>
        </w:rPr>
        <w:t>1.3园区环境质量监测开展情况</w:t>
      </w:r>
      <w:bookmarkEnd w:id="21"/>
    </w:p>
    <w:p>
      <w:pPr>
        <w:spacing w:line="360" w:lineRule="auto"/>
        <w:ind w:firstLine="480" w:firstLineChars="200"/>
        <w:rPr>
          <w:color w:val="auto"/>
          <w:sz w:val="24"/>
        </w:rPr>
        <w:sectPr>
          <w:footerReference r:id="rId6" w:type="default"/>
          <w:pgSz w:w="11906" w:h="16838"/>
          <w:pgMar w:top="1440" w:right="1080" w:bottom="1440" w:left="1080" w:header="794" w:footer="102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color w:val="auto"/>
          <w:sz w:val="24"/>
        </w:rPr>
        <w:t>为了全面了解园区环境质量现状并为</w:t>
      </w:r>
      <w:r>
        <w:rPr>
          <w:rFonts w:hint="eastAsia"/>
          <w:color w:val="auto"/>
          <w:sz w:val="24"/>
          <w:lang w:val="en-US" w:eastAsia="zh-CN"/>
        </w:rPr>
        <w:t>咸宁高新技术产业开发区</w:t>
      </w:r>
      <w:r>
        <w:rPr>
          <w:rFonts w:hint="eastAsia"/>
          <w:color w:val="auto"/>
          <w:sz w:val="24"/>
        </w:rPr>
        <w:t>环境管理工作起到指导作用，</w:t>
      </w:r>
      <w:r>
        <w:rPr>
          <w:rFonts w:hint="eastAsia"/>
          <w:color w:val="auto"/>
          <w:sz w:val="24"/>
          <w:lang w:val="en-US" w:eastAsia="zh-CN"/>
        </w:rPr>
        <w:t>咸宁市生态环境局咸宁高新区分局</w:t>
      </w:r>
      <w:r>
        <w:rPr>
          <w:rFonts w:hint="eastAsia"/>
          <w:color w:val="auto"/>
          <w:sz w:val="24"/>
        </w:rPr>
        <w:t>每年组织进行</w:t>
      </w:r>
      <w:r>
        <w:rPr>
          <w:rFonts w:hint="eastAsia"/>
          <w:color w:val="auto"/>
          <w:sz w:val="24"/>
          <w:lang w:val="en-US" w:eastAsia="zh-CN"/>
        </w:rPr>
        <w:t>咸宁高新技术产业开发区</w:t>
      </w:r>
      <w:r>
        <w:rPr>
          <w:rFonts w:hint="eastAsia"/>
          <w:color w:val="auto"/>
          <w:sz w:val="24"/>
        </w:rPr>
        <w:t>环境质量现状监测工作。</w:t>
      </w:r>
      <w:r>
        <w:rPr>
          <w:rFonts w:hint="eastAsia"/>
          <w:color w:val="auto"/>
          <w:sz w:val="24"/>
          <w:lang w:eastAsia="zh-CN"/>
        </w:rPr>
        <w:t>202</w:t>
      </w:r>
      <w:r>
        <w:rPr>
          <w:rFonts w:hint="eastAsia"/>
          <w:color w:val="auto"/>
          <w:sz w:val="24"/>
          <w:lang w:val="en-US" w:eastAsia="zh-CN"/>
        </w:rPr>
        <w:t>5</w:t>
      </w:r>
      <w:r>
        <w:rPr>
          <w:rFonts w:hint="eastAsia"/>
          <w:color w:val="auto"/>
          <w:sz w:val="24"/>
          <w:lang w:eastAsia="zh-CN"/>
        </w:rPr>
        <w:t>年</w:t>
      </w:r>
      <w:r>
        <w:rPr>
          <w:rFonts w:hint="eastAsia"/>
          <w:color w:val="auto"/>
          <w:sz w:val="24"/>
        </w:rPr>
        <w:t>度，</w:t>
      </w:r>
      <w:r>
        <w:rPr>
          <w:rFonts w:hint="eastAsia"/>
          <w:color w:val="auto"/>
          <w:sz w:val="24"/>
          <w:lang w:val="en-US" w:eastAsia="zh-CN"/>
        </w:rPr>
        <w:t>咸宁市生态环境局咸宁高新区分局</w:t>
      </w:r>
      <w:r>
        <w:rPr>
          <w:rFonts w:hint="eastAsia"/>
          <w:color w:val="auto"/>
          <w:sz w:val="24"/>
        </w:rPr>
        <w:t>委托</w:t>
      </w:r>
      <w:r>
        <w:rPr>
          <w:rFonts w:hint="eastAsia"/>
          <w:color w:val="auto"/>
          <w:sz w:val="24"/>
          <w:lang w:val="en-US" w:eastAsia="zh-CN"/>
        </w:rPr>
        <w:t>湖北省公信检测</w:t>
      </w:r>
      <w:r>
        <w:rPr>
          <w:rFonts w:hint="eastAsia"/>
          <w:color w:val="auto"/>
          <w:sz w:val="24"/>
        </w:rPr>
        <w:t>服务有限公司对园区环境质量现状进行监测，监测内容包括环境空气、地表水、</w:t>
      </w:r>
      <w:r>
        <w:rPr>
          <w:rFonts w:hint="eastAsia"/>
          <w:color w:val="auto"/>
          <w:sz w:val="24"/>
          <w:lang w:val="en-US" w:eastAsia="zh-CN"/>
        </w:rPr>
        <w:t>声环境、</w:t>
      </w:r>
      <w:r>
        <w:rPr>
          <w:rFonts w:hint="eastAsia"/>
          <w:color w:val="auto"/>
          <w:sz w:val="24"/>
        </w:rPr>
        <w:t>地下水</w:t>
      </w:r>
      <w:r>
        <w:rPr>
          <w:rFonts w:hint="eastAsia"/>
          <w:color w:val="auto"/>
          <w:sz w:val="24"/>
          <w:lang w:eastAsia="zh-CN"/>
        </w:rPr>
        <w:t>及土壤</w:t>
      </w:r>
      <w:r>
        <w:rPr>
          <w:rFonts w:hint="eastAsia"/>
          <w:color w:val="auto"/>
          <w:sz w:val="24"/>
        </w:rPr>
        <w:t>，</w:t>
      </w:r>
      <w:r>
        <w:rPr>
          <w:rFonts w:hint="eastAsia"/>
          <w:color w:val="auto"/>
          <w:sz w:val="24"/>
          <w:lang w:eastAsia="zh-CN"/>
        </w:rPr>
        <w:t>具体检测项目及频次如下表所示</w:t>
      </w:r>
      <w:r>
        <w:rPr>
          <w:rFonts w:hint="eastAsia"/>
          <w:color w:val="auto"/>
          <w:sz w:val="24"/>
        </w:rPr>
        <w:t>。</w:t>
      </w:r>
    </w:p>
    <w:p>
      <w:pPr>
        <w:pStyle w:val="2"/>
        <w:spacing w:line="360" w:lineRule="auto"/>
        <w:ind w:firstLine="480" w:firstLineChars="200"/>
        <w:outlineLvl w:val="9"/>
        <w:rPr>
          <w:rFonts w:ascii="Times New Roman"/>
          <w:b w:val="0"/>
          <w:bCs/>
          <w:color w:val="auto"/>
        </w:rPr>
      </w:pPr>
      <w:r>
        <w:rPr>
          <w:rFonts w:hint="eastAsia" w:ascii="Times New Roman"/>
          <w:b w:val="0"/>
          <w:bCs/>
          <w:color w:val="auto"/>
          <w:lang w:val="en-US" w:eastAsia="zh-CN"/>
        </w:rPr>
        <w:t>咸宁高新技术产业开发区</w:t>
      </w:r>
      <w:r>
        <w:rPr>
          <w:rFonts w:hint="eastAsia" w:ascii="Times New Roman"/>
          <w:b w:val="0"/>
          <w:bCs/>
          <w:color w:val="auto"/>
          <w:lang w:eastAsia="zh-CN"/>
        </w:rPr>
        <w:t>202</w:t>
      </w:r>
      <w:r>
        <w:rPr>
          <w:rFonts w:hint="eastAsia" w:ascii="Times New Roman"/>
          <w:b w:val="0"/>
          <w:bCs/>
          <w:color w:val="auto"/>
          <w:lang w:val="en-US" w:eastAsia="zh-CN"/>
        </w:rPr>
        <w:t>5</w:t>
      </w:r>
      <w:r>
        <w:rPr>
          <w:rFonts w:hint="eastAsia" w:ascii="Times New Roman"/>
          <w:b w:val="0"/>
          <w:bCs/>
          <w:color w:val="auto"/>
          <w:lang w:eastAsia="zh-CN"/>
        </w:rPr>
        <w:t>年</w:t>
      </w:r>
      <w:r>
        <w:rPr>
          <w:rFonts w:hint="eastAsia" w:ascii="Times New Roman"/>
          <w:b w:val="0"/>
          <w:bCs/>
          <w:color w:val="auto"/>
        </w:rPr>
        <w:t>度环境质量现状监测</w:t>
      </w:r>
      <w:r>
        <w:rPr>
          <w:rFonts w:hint="eastAsia" w:ascii="Times New Roman"/>
          <w:b w:val="0"/>
          <w:bCs/>
          <w:color w:val="auto"/>
          <w:lang w:val="en-US" w:eastAsia="zh-CN"/>
        </w:rPr>
        <w:t>内容</w:t>
      </w:r>
      <w:r>
        <w:rPr>
          <w:rFonts w:hint="eastAsia" w:ascii="Times New Roman"/>
          <w:b w:val="0"/>
          <w:bCs/>
          <w:color w:val="auto"/>
        </w:rPr>
        <w:t>见表1</w:t>
      </w:r>
      <w:r>
        <w:rPr>
          <w:rFonts w:hint="eastAsia" w:ascii="Times New Roman"/>
          <w:b w:val="0"/>
          <w:bCs/>
          <w:color w:val="auto"/>
          <w:lang w:val="en-US" w:eastAsia="zh-CN"/>
        </w:rPr>
        <w:t>-</w:t>
      </w:r>
      <w:r>
        <w:rPr>
          <w:rFonts w:hint="eastAsia" w:ascii="Times New Roman"/>
          <w:b w:val="0"/>
          <w:bCs/>
          <w:color w:val="auto"/>
        </w:rPr>
        <w:t>2。</w:t>
      </w:r>
    </w:p>
    <w:p>
      <w:pPr>
        <w:pStyle w:val="2"/>
        <w:spacing w:line="360" w:lineRule="auto"/>
        <w:ind w:firstLine="482" w:firstLineChars="200"/>
        <w:jc w:val="center"/>
        <w:outlineLvl w:val="9"/>
        <w:rPr>
          <w:rFonts w:ascii="Times New Roman"/>
          <w:b/>
          <w:bCs/>
          <w:color w:val="auto"/>
        </w:rPr>
      </w:pPr>
      <w:r>
        <w:rPr>
          <w:rFonts w:hint="eastAsia" w:ascii="Times New Roman"/>
          <w:b/>
          <w:bCs/>
          <w:color w:val="auto"/>
        </w:rPr>
        <w:t>表1</w:t>
      </w:r>
      <w:r>
        <w:rPr>
          <w:rFonts w:hint="eastAsia" w:ascii="Times New Roman"/>
          <w:b/>
          <w:bCs/>
          <w:color w:val="auto"/>
          <w:lang w:val="en-US" w:eastAsia="zh-CN"/>
        </w:rPr>
        <w:t>-</w:t>
      </w:r>
      <w:r>
        <w:rPr>
          <w:rFonts w:hint="eastAsia" w:ascii="Times New Roman"/>
          <w:b/>
          <w:bCs/>
          <w:color w:val="auto"/>
        </w:rPr>
        <w:t xml:space="preserve">2 </w:t>
      </w:r>
      <w:r>
        <w:rPr>
          <w:rFonts w:hint="eastAsia" w:ascii="Times New Roman"/>
          <w:b/>
          <w:bCs/>
          <w:color w:val="auto"/>
          <w:lang w:val="en-US" w:eastAsia="zh-CN"/>
        </w:rPr>
        <w:t xml:space="preserve"> 咸宁高新技术产业开发区</w:t>
      </w:r>
      <w:r>
        <w:rPr>
          <w:rFonts w:hint="eastAsia" w:ascii="Times New Roman"/>
          <w:b/>
          <w:bCs/>
          <w:color w:val="auto"/>
          <w:lang w:eastAsia="zh-CN"/>
        </w:rPr>
        <w:t>202</w:t>
      </w:r>
      <w:r>
        <w:rPr>
          <w:rFonts w:hint="eastAsia" w:ascii="Times New Roman"/>
          <w:b/>
          <w:bCs/>
          <w:color w:val="auto"/>
          <w:lang w:val="en-US" w:eastAsia="zh-CN"/>
        </w:rPr>
        <w:t>5</w:t>
      </w:r>
      <w:r>
        <w:rPr>
          <w:rFonts w:hint="eastAsia" w:ascii="Times New Roman"/>
          <w:b/>
          <w:bCs/>
          <w:color w:val="auto"/>
          <w:lang w:eastAsia="zh-CN"/>
        </w:rPr>
        <w:t>年</w:t>
      </w:r>
      <w:r>
        <w:rPr>
          <w:rFonts w:hint="eastAsia" w:ascii="Times New Roman"/>
          <w:b/>
          <w:bCs/>
          <w:color w:val="auto"/>
        </w:rPr>
        <w:t>度环境质量现状监测</w:t>
      </w:r>
      <w:r>
        <w:rPr>
          <w:rFonts w:hint="eastAsia" w:ascii="Times New Roman"/>
          <w:b/>
          <w:bCs/>
          <w:color w:val="auto"/>
          <w:lang w:val="en-US" w:eastAsia="zh-CN"/>
        </w:rPr>
        <w:t>内容</w:t>
      </w:r>
      <w:r>
        <w:rPr>
          <w:rFonts w:hint="eastAsia" w:ascii="Times New Roman"/>
          <w:b/>
          <w:bCs/>
          <w:color w:val="auto"/>
        </w:rPr>
        <w:t>一览表</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345"/>
        <w:gridCol w:w="2793"/>
        <w:gridCol w:w="1910"/>
        <w:gridCol w:w="3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1165" w:type="dxa"/>
            <w:tcBorders>
              <w:top w:val="single" w:color="auto" w:sz="12" w:space="0"/>
              <w:left w:val="nil"/>
              <w:bottom w:val="single" w:color="auto" w:sz="12" w:space="0"/>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环境要素</w:t>
            </w:r>
          </w:p>
        </w:tc>
        <w:tc>
          <w:tcPr>
            <w:tcW w:w="4345" w:type="dxa"/>
            <w:tcBorders>
              <w:top w:val="single" w:color="auto" w:sz="12" w:space="0"/>
              <w:bottom w:val="single" w:color="auto" w:sz="12" w:space="0"/>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监测项目</w:t>
            </w:r>
          </w:p>
        </w:tc>
        <w:tc>
          <w:tcPr>
            <w:tcW w:w="2793" w:type="dxa"/>
            <w:tcBorders>
              <w:top w:val="single" w:color="auto" w:sz="12" w:space="0"/>
              <w:bottom w:val="single" w:color="auto" w:sz="12" w:space="0"/>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监测点位</w:t>
            </w:r>
          </w:p>
        </w:tc>
        <w:tc>
          <w:tcPr>
            <w:tcW w:w="1910" w:type="dxa"/>
            <w:tcBorders>
              <w:top w:val="single" w:color="auto" w:sz="12" w:space="0"/>
              <w:bottom w:val="single" w:color="auto" w:sz="12" w:space="0"/>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监测频次</w:t>
            </w:r>
          </w:p>
        </w:tc>
        <w:tc>
          <w:tcPr>
            <w:tcW w:w="3961" w:type="dxa"/>
            <w:tcBorders>
              <w:top w:val="single" w:color="auto" w:sz="12" w:space="0"/>
              <w:bottom w:val="single" w:color="auto" w:sz="12" w:space="0"/>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65" w:type="dxa"/>
            <w:tcBorders>
              <w:top w:val="single" w:color="auto" w:sz="12" w:space="0"/>
              <w:lef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大气环境</w:t>
            </w:r>
          </w:p>
        </w:tc>
        <w:tc>
          <w:tcPr>
            <w:tcW w:w="4345" w:type="dxa"/>
            <w:tcBorders>
              <w:top w:val="single" w:color="auto" w:sz="12" w:space="0"/>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highlight w:val="none"/>
                <w:lang w:eastAsia="zh-CN"/>
              </w:rPr>
              <w:t>PM</w:t>
            </w:r>
            <w:r>
              <w:rPr>
                <w:rFonts w:hint="default" w:ascii="Times New Roman" w:hAnsi="Times New Roman" w:cs="Times New Roman"/>
                <w:b w:val="0"/>
                <w:bCs/>
                <w:color w:val="auto"/>
                <w:sz w:val="21"/>
                <w:szCs w:val="21"/>
                <w:highlight w:val="none"/>
                <w:vertAlign w:val="subscript"/>
                <w:lang w:eastAsia="zh-CN"/>
              </w:rPr>
              <w:t>10</w:t>
            </w:r>
            <w:r>
              <w:rPr>
                <w:rFonts w:hint="default" w:ascii="Times New Roman" w:hAnsi="Times New Roman" w:cs="Times New Roman"/>
                <w:b w:val="0"/>
                <w:bCs/>
                <w:color w:val="auto"/>
                <w:sz w:val="21"/>
                <w:szCs w:val="21"/>
                <w:highlight w:val="none"/>
                <w:lang w:eastAsia="zh-CN"/>
              </w:rPr>
              <w:t>、O</w:t>
            </w:r>
            <w:r>
              <w:rPr>
                <w:rFonts w:hint="default" w:ascii="Times New Roman" w:hAnsi="Times New Roman" w:cs="Times New Roman"/>
                <w:b w:val="0"/>
                <w:bCs/>
                <w:color w:val="auto"/>
                <w:sz w:val="21"/>
                <w:szCs w:val="21"/>
                <w:highlight w:val="none"/>
                <w:vertAlign w:val="subscript"/>
                <w:lang w:eastAsia="zh-CN"/>
              </w:rPr>
              <w:t>3</w:t>
            </w:r>
            <w:r>
              <w:rPr>
                <w:rFonts w:hint="default" w:ascii="Times New Roman" w:hAnsi="Times New Roman" w:cs="Times New Roman"/>
                <w:b w:val="0"/>
                <w:bCs/>
                <w:color w:val="auto"/>
                <w:sz w:val="21"/>
                <w:szCs w:val="21"/>
                <w:highlight w:val="none"/>
                <w:lang w:eastAsia="zh-CN"/>
              </w:rPr>
              <w:t>、PM</w:t>
            </w:r>
            <w:r>
              <w:rPr>
                <w:rFonts w:hint="default" w:ascii="Times New Roman" w:hAnsi="Times New Roman" w:cs="Times New Roman"/>
                <w:b w:val="0"/>
                <w:bCs/>
                <w:color w:val="auto"/>
                <w:sz w:val="21"/>
                <w:szCs w:val="21"/>
                <w:highlight w:val="none"/>
                <w:vertAlign w:val="subscript"/>
                <w:lang w:eastAsia="zh-CN"/>
              </w:rPr>
              <w:t>2.5</w:t>
            </w:r>
            <w:r>
              <w:rPr>
                <w:rFonts w:hint="default" w:ascii="Times New Roman" w:hAnsi="Times New Roman" w:cs="Times New Roman"/>
                <w:b w:val="0"/>
                <w:bCs/>
                <w:color w:val="auto"/>
                <w:sz w:val="21"/>
                <w:szCs w:val="21"/>
                <w:highlight w:val="none"/>
                <w:lang w:eastAsia="zh-CN"/>
              </w:rPr>
              <w:t>、氨、苯、甲苯、二甲苯、总挥发性有机物（TVOC）等</w:t>
            </w:r>
          </w:p>
        </w:tc>
        <w:tc>
          <w:tcPr>
            <w:tcW w:w="2793" w:type="dxa"/>
            <w:tcBorders>
              <w:top w:val="single" w:color="auto" w:sz="12" w:space="0"/>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highlight w:val="none"/>
                <w:lang w:eastAsia="zh-CN"/>
              </w:rPr>
              <w:t>启明星幼儿园附近、津晶城科技园、创业公寓</w:t>
            </w:r>
          </w:p>
        </w:tc>
        <w:tc>
          <w:tcPr>
            <w:tcW w:w="1910" w:type="dxa"/>
            <w:tcBorders>
              <w:top w:val="single" w:color="auto" w:sz="12" w:space="0"/>
              <w:right w:val="nil"/>
            </w:tcBorders>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eastAsia" w:cs="Times New Roman"/>
                <w:b w:val="0"/>
                <w:bCs/>
                <w:color w:val="auto"/>
                <w:szCs w:val="21"/>
                <w:lang w:val="en-US" w:eastAsia="zh-CN"/>
              </w:rPr>
              <w:t>2</w:t>
            </w:r>
            <w:r>
              <w:rPr>
                <w:rFonts w:hint="default" w:ascii="Times New Roman" w:hAnsi="Times New Roman" w:cs="Times New Roman"/>
                <w:b w:val="0"/>
                <w:bCs/>
                <w:color w:val="auto"/>
                <w:szCs w:val="21"/>
              </w:rPr>
              <w:t>次/年、1天/次、PM</w:t>
            </w:r>
            <w:r>
              <w:rPr>
                <w:rFonts w:hint="default" w:ascii="Times New Roman" w:hAnsi="Times New Roman" w:cs="Times New Roman"/>
                <w:b w:val="0"/>
                <w:bCs/>
                <w:color w:val="auto"/>
                <w:szCs w:val="21"/>
                <w:vertAlign w:val="subscript"/>
              </w:rPr>
              <w:t>10</w:t>
            </w:r>
            <w:r>
              <w:rPr>
                <w:rFonts w:hint="default" w:ascii="Times New Roman" w:hAnsi="Times New Roman" w:cs="Times New Roman"/>
                <w:b w:val="0"/>
                <w:bCs/>
                <w:color w:val="auto"/>
                <w:szCs w:val="21"/>
              </w:rPr>
              <w:t>、PM</w:t>
            </w:r>
            <w:r>
              <w:rPr>
                <w:rFonts w:hint="default" w:ascii="Times New Roman" w:hAnsi="Times New Roman" w:cs="Times New Roman"/>
                <w:b w:val="0"/>
                <w:bCs/>
                <w:color w:val="auto"/>
                <w:szCs w:val="21"/>
                <w:vertAlign w:val="subscript"/>
              </w:rPr>
              <w:t>2.5</w:t>
            </w:r>
            <w:r>
              <w:rPr>
                <w:rFonts w:hint="default" w:ascii="Times New Roman" w:hAnsi="Times New Roman" w:cs="Times New Roman"/>
                <w:b w:val="0"/>
                <w:bCs/>
                <w:color w:val="auto"/>
                <w:szCs w:val="21"/>
              </w:rPr>
              <w:t>、TVOC监测日均值，其余监测小时值，4次/天</w:t>
            </w:r>
          </w:p>
        </w:tc>
        <w:tc>
          <w:tcPr>
            <w:tcW w:w="3961" w:type="dxa"/>
            <w:tcBorders>
              <w:top w:val="single" w:color="auto" w:sz="12" w:space="0"/>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highlight w:val="none"/>
                <w:lang w:eastAsia="zh-CN"/>
              </w:rPr>
              <w:t>PM</w:t>
            </w:r>
            <w:r>
              <w:rPr>
                <w:rFonts w:hint="default" w:ascii="Times New Roman" w:hAnsi="Times New Roman" w:cs="Times New Roman"/>
                <w:b w:val="0"/>
                <w:bCs/>
                <w:color w:val="auto"/>
                <w:sz w:val="21"/>
                <w:szCs w:val="21"/>
                <w:highlight w:val="none"/>
                <w:vertAlign w:val="subscript"/>
                <w:lang w:eastAsia="zh-CN"/>
              </w:rPr>
              <w:t>10</w:t>
            </w:r>
            <w:r>
              <w:rPr>
                <w:rFonts w:hint="default" w:ascii="Times New Roman" w:hAnsi="Times New Roman" w:cs="Times New Roman"/>
                <w:b w:val="0"/>
                <w:bCs/>
                <w:color w:val="auto"/>
                <w:sz w:val="21"/>
                <w:szCs w:val="21"/>
                <w:highlight w:val="none"/>
                <w:lang w:eastAsia="zh-CN"/>
              </w:rPr>
              <w:t>、O</w:t>
            </w:r>
            <w:r>
              <w:rPr>
                <w:rFonts w:hint="default" w:ascii="Times New Roman" w:hAnsi="Times New Roman" w:cs="Times New Roman"/>
                <w:b w:val="0"/>
                <w:bCs/>
                <w:color w:val="auto"/>
                <w:sz w:val="21"/>
                <w:szCs w:val="21"/>
                <w:highlight w:val="none"/>
                <w:vertAlign w:val="subscript"/>
                <w:lang w:eastAsia="zh-CN"/>
              </w:rPr>
              <w:t>3</w:t>
            </w:r>
            <w:r>
              <w:rPr>
                <w:rFonts w:hint="default" w:ascii="Times New Roman" w:hAnsi="Times New Roman" w:cs="Times New Roman"/>
                <w:b w:val="0"/>
                <w:bCs/>
                <w:color w:val="auto"/>
                <w:sz w:val="21"/>
                <w:szCs w:val="21"/>
                <w:highlight w:val="none"/>
                <w:lang w:eastAsia="zh-CN"/>
              </w:rPr>
              <w:t>、PM</w:t>
            </w:r>
            <w:r>
              <w:rPr>
                <w:rFonts w:hint="default" w:ascii="Times New Roman" w:hAnsi="Times New Roman" w:cs="Times New Roman"/>
                <w:b w:val="0"/>
                <w:bCs/>
                <w:color w:val="auto"/>
                <w:sz w:val="21"/>
                <w:szCs w:val="21"/>
                <w:highlight w:val="none"/>
                <w:vertAlign w:val="subscript"/>
                <w:lang w:eastAsia="zh-CN"/>
              </w:rPr>
              <w:t>2.5</w:t>
            </w:r>
            <w:r>
              <w:rPr>
                <w:rFonts w:ascii="宋体" w:hAnsi="宋体" w:eastAsia="宋体" w:cs="宋体"/>
                <w:b w:val="0"/>
                <w:bCs/>
                <w:color w:val="auto"/>
                <w:sz w:val="24"/>
                <w:szCs w:val="24"/>
              </w:rPr>
              <w:t>执行《环境空气质量标准》（GB3095-2012）中的二级标准</w:t>
            </w:r>
            <w:r>
              <w:rPr>
                <w:rFonts w:hint="eastAsia" w:ascii="宋体" w:hAnsi="宋体" w:eastAsia="宋体" w:cs="宋体"/>
                <w:b w:val="0"/>
                <w:bCs/>
                <w:color w:val="auto"/>
                <w:sz w:val="24"/>
                <w:szCs w:val="24"/>
                <w:lang w:eastAsia="zh-CN"/>
              </w:rPr>
              <w:t>，</w:t>
            </w:r>
            <w:r>
              <w:rPr>
                <w:rFonts w:hint="default" w:ascii="Times New Roman" w:hAnsi="Times New Roman" w:cs="Times New Roman"/>
                <w:b w:val="0"/>
                <w:bCs/>
                <w:color w:val="auto"/>
                <w:sz w:val="21"/>
                <w:szCs w:val="21"/>
                <w:highlight w:val="none"/>
                <w:lang w:eastAsia="zh-CN"/>
              </w:rPr>
              <w:t>氨、苯、甲苯、二甲苯、</w:t>
            </w:r>
            <w:r>
              <w:rPr>
                <w:rFonts w:hint="default" w:ascii="Times New Roman" w:hAnsi="Times New Roman" w:cs="Times New Roman"/>
                <w:b w:val="0"/>
                <w:bCs/>
                <w:color w:val="auto"/>
                <w:szCs w:val="21"/>
              </w:rPr>
              <w:t>TVOC</w:t>
            </w:r>
            <w:r>
              <w:rPr>
                <w:rFonts w:hint="default" w:ascii="Times New Roman" w:hAnsi="Times New Roman" w:eastAsia="宋体" w:cs="Times New Roman"/>
                <w:b w:val="0"/>
                <w:bCs/>
                <w:color w:val="auto"/>
                <w:sz w:val="21"/>
                <w:szCs w:val="21"/>
              </w:rPr>
              <w:t>执行《</w:t>
            </w:r>
            <w:r>
              <w:rPr>
                <w:rFonts w:hint="default" w:ascii="Times New Roman" w:hAnsi="Times New Roman" w:eastAsia="宋体" w:cs="Times New Roman"/>
                <w:b w:val="0"/>
                <w:bCs/>
                <w:color w:val="auto"/>
                <w:sz w:val="21"/>
                <w:szCs w:val="21"/>
                <w:lang w:eastAsia="zh-CN"/>
              </w:rPr>
              <w:t>环境影响评价技术导则</w:t>
            </w:r>
            <w:r>
              <w:rPr>
                <w:rFonts w:hint="default" w:ascii="Times New Roman" w:hAnsi="Times New Roman" w:eastAsia="宋体" w:cs="Times New Roman"/>
                <w:b w:val="0"/>
                <w:bCs/>
                <w:color w:val="auto"/>
                <w:sz w:val="21"/>
                <w:szCs w:val="21"/>
                <w:lang w:val="en-US" w:eastAsia="zh-CN"/>
              </w:rPr>
              <w:t xml:space="preserve"> 大气环境</w:t>
            </w: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val="en-US" w:eastAsia="zh-CN"/>
              </w:rPr>
              <w:t>HJ 2.2-2018</w:t>
            </w: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eastAsia="zh-CN"/>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65" w:type="dxa"/>
            <w:tcBorders>
              <w:lef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eastAsia="zh-CN"/>
              </w:rPr>
              <w:t>地表水环境</w:t>
            </w:r>
          </w:p>
        </w:tc>
        <w:tc>
          <w:tcPr>
            <w:tcW w:w="4345" w:type="dxa"/>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eastAsia="zh-CN"/>
              </w:rPr>
              <w:t>pH值、溶解氧、水温、化学需氧量、氨氮、高锰酸盐指数、总磷</w:t>
            </w:r>
          </w:p>
        </w:tc>
        <w:tc>
          <w:tcPr>
            <w:tcW w:w="2793" w:type="dxa"/>
            <w:tcBorders>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eastAsia="zh-CN"/>
              </w:rPr>
              <w:t>浮山河（在合加附近采样）、官埠河（在官埠大道取样）</w:t>
            </w:r>
          </w:p>
        </w:tc>
        <w:tc>
          <w:tcPr>
            <w:tcW w:w="1910" w:type="dxa"/>
            <w:tcBorders>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eastAsia="zh-CN"/>
              </w:rPr>
              <w:t>1次/月（</w:t>
            </w:r>
            <w:r>
              <w:rPr>
                <w:rFonts w:hint="eastAsia" w:ascii="Times New Roman" w:cs="Times New Roman"/>
                <w:b w:val="0"/>
                <w:bCs/>
                <w:color w:val="auto"/>
                <w:sz w:val="21"/>
                <w:szCs w:val="21"/>
                <w:highlight w:val="none"/>
                <w:lang w:val="en-US" w:eastAsia="zh-CN"/>
              </w:rPr>
              <w:t>4</w:t>
            </w:r>
            <w:r>
              <w:rPr>
                <w:rFonts w:hint="default" w:ascii="Times New Roman" w:hAnsi="Times New Roman" w:cs="Times New Roman"/>
                <w:b w:val="0"/>
                <w:bCs/>
                <w:color w:val="auto"/>
                <w:sz w:val="21"/>
                <w:szCs w:val="21"/>
                <w:highlight w:val="none"/>
                <w:lang w:eastAsia="zh-CN"/>
              </w:rPr>
              <w:t>-12月份）</w:t>
            </w:r>
          </w:p>
        </w:tc>
        <w:tc>
          <w:tcPr>
            <w:tcW w:w="3961" w:type="dxa"/>
            <w:tcBorders>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highlight w:val="none"/>
                <w:lang w:eastAsia="zh-CN"/>
              </w:rPr>
            </w:pPr>
            <w:r>
              <w:rPr>
                <w:rFonts w:hint="eastAsia" w:ascii="Times New Roman" w:cs="Times New Roman"/>
                <w:b w:val="0"/>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65" w:type="dxa"/>
            <w:tcBorders>
              <w:lef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地下水环境</w:t>
            </w:r>
          </w:p>
        </w:tc>
        <w:tc>
          <w:tcPr>
            <w:tcW w:w="4345" w:type="dxa"/>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kern w:val="2"/>
                <w:sz w:val="21"/>
                <w:szCs w:val="21"/>
                <w:lang w:val="en-US" w:eastAsia="zh-CN" w:bidi="ar-SA"/>
              </w:rPr>
              <w:t>pH值、高锰酸盐指数、色度、嗅和味、浑浊度、肉眼可见物、总硬度、溶解性总固体、硫酸盐、氯化物、铁、锰、铜、锌、铝、挥发酚、阴离子表面活性剂、硝酸盐、亚硝酸盐、氨氮、硫化物、钠、氟化物、氰化物、汞、砷、硒、镉、铬（六价）、铅、总大肠菌群、菌落总数、三氯甲烷、四氯化碳、苯、甲苯、钾、钙、镁、碳酸根、碳酸氢根。</w:t>
            </w:r>
          </w:p>
        </w:tc>
        <w:tc>
          <w:tcPr>
            <w:tcW w:w="2793" w:type="dxa"/>
            <w:tcBorders>
              <w:right w:val="nil"/>
            </w:tcBorders>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Cs w:val="21"/>
              </w:rPr>
            </w:pPr>
            <w:r>
              <w:rPr>
                <w:rFonts w:hint="default" w:ascii="Times New Roman" w:hAnsi="Times New Roman" w:cs="Times New Roman"/>
                <w:b w:val="0"/>
                <w:bCs/>
                <w:color w:val="auto"/>
                <w:kern w:val="2"/>
                <w:sz w:val="21"/>
                <w:szCs w:val="21"/>
                <w:highlight w:val="none"/>
                <w:lang w:val="en-US" w:eastAsia="zh-CN" w:bidi="ar-SA"/>
              </w:rPr>
              <w:t>立邦涂料、奕宏精密制造、惠生药业</w:t>
            </w:r>
          </w:p>
        </w:tc>
        <w:tc>
          <w:tcPr>
            <w:tcW w:w="1910" w:type="dxa"/>
            <w:tcBorders>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每</w:t>
            </w:r>
            <w:r>
              <w:rPr>
                <w:rFonts w:hint="default" w:ascii="Times New Roman" w:hAnsi="Times New Roman" w:cs="Times New Roman"/>
                <w:b w:val="0"/>
                <w:bCs/>
                <w:color w:val="auto"/>
                <w:sz w:val="21"/>
                <w:szCs w:val="21"/>
                <w:lang w:eastAsia="zh-CN"/>
              </w:rPr>
              <w:t>年</w:t>
            </w:r>
            <w:r>
              <w:rPr>
                <w:rFonts w:hint="default" w:ascii="Times New Roman" w:hAnsi="Times New Roman" w:cs="Times New Roman"/>
                <w:b w:val="0"/>
                <w:bCs/>
                <w:color w:val="auto"/>
                <w:sz w:val="21"/>
                <w:szCs w:val="21"/>
              </w:rPr>
              <w:t>一次，单次监测1天，</w:t>
            </w:r>
          </w:p>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1</w:t>
            </w:r>
            <w:r>
              <w:rPr>
                <w:rFonts w:hint="default" w:ascii="Times New Roman" w:hAnsi="Times New Roman" w:cs="Times New Roman"/>
                <w:b w:val="0"/>
                <w:bCs/>
                <w:color w:val="auto"/>
                <w:sz w:val="21"/>
                <w:szCs w:val="21"/>
              </w:rPr>
              <w:t>天采样1次。</w:t>
            </w:r>
          </w:p>
        </w:tc>
        <w:tc>
          <w:tcPr>
            <w:tcW w:w="3961" w:type="dxa"/>
            <w:tcBorders>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《地下水质量标准》（GB/T14848-2017）</w:t>
            </w:r>
            <w:r>
              <w:rPr>
                <w:rFonts w:hint="default" w:ascii="Times New Roman" w:hAnsi="Times New Roman" w:cs="Times New Roman"/>
                <w:b w:val="0"/>
                <w:bCs/>
                <w:color w:val="auto"/>
                <w:sz w:val="21"/>
                <w:szCs w:val="21"/>
                <w:lang w:eastAsia="zh-CN"/>
              </w:rPr>
              <w:t>表</w:t>
            </w:r>
            <w:r>
              <w:rPr>
                <w:rFonts w:hint="default" w:ascii="Times New Roman" w:hAnsi="Times New Roman" w:cs="Times New Roman"/>
                <w:b w:val="0"/>
                <w:bCs/>
                <w:color w:val="auto"/>
                <w:sz w:val="21"/>
                <w:szCs w:val="21"/>
                <w:lang w:val="en-US" w:eastAsia="zh-CN"/>
              </w:rPr>
              <w:t>1及表2</w:t>
            </w:r>
            <w:r>
              <w:rPr>
                <w:rFonts w:hint="default" w:ascii="Times New Roman" w:hAnsi="Times New Roman" w:cs="Times New Roman"/>
                <w:b w:val="0"/>
                <w:bCs/>
                <w:color w:val="auto"/>
                <w:sz w:val="21"/>
                <w:szCs w:val="21"/>
              </w:rPr>
              <w:t>“Ⅲ类”标准要求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65" w:type="dxa"/>
            <w:tcBorders>
              <w:lef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cs="Times New Roman"/>
                <w:b w:val="0"/>
                <w:bCs/>
                <w:color w:val="auto"/>
                <w:sz w:val="21"/>
                <w:szCs w:val="21"/>
                <w:lang w:eastAsia="zh-CN"/>
              </w:rPr>
              <w:t>土壤环境</w:t>
            </w:r>
          </w:p>
        </w:tc>
        <w:tc>
          <w:tcPr>
            <w:tcW w:w="4345" w:type="dxa"/>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eastAsia="宋体" w:cs="Times New Roman"/>
                <w:b w:val="0"/>
                <w:bCs/>
                <w:color w:val="auto"/>
                <w:sz w:val="21"/>
                <w:szCs w:val="21"/>
              </w:rPr>
              <w:t>PH、有机质含量、阳离子交换量、镉、汞、砷、铅、铬、铜、锌、镍、六六六、滴滴涕、多环芳烃（苊烯、苊、芴、菲、蒽、荧蒽、芘、苯并（a）蒽、苯并（b）荧蒽、苯并（k）荧蒽、苯并（a）芘、茚苯（1,2,3-c，d）芘、二苯并（a，h）蒽和苯并（g,h,i）苝）</w:t>
            </w:r>
          </w:p>
        </w:tc>
        <w:tc>
          <w:tcPr>
            <w:tcW w:w="2793" w:type="dxa"/>
            <w:tcBorders>
              <w:right w:val="nil"/>
            </w:tcBorders>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（总共12个点位）</w:t>
            </w:r>
          </w:p>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（1）一期和二期园区、光谷南产业基地下风向距离边界75m、200m、400m处各设置一个监测点。</w:t>
            </w:r>
          </w:p>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Cs w:val="21"/>
              </w:rPr>
            </w:pPr>
            <w:r>
              <w:rPr>
                <w:rFonts w:hint="default" w:ascii="Times New Roman" w:hAnsi="Times New Roman" w:cs="Times New Roman"/>
                <w:b w:val="0"/>
                <w:bCs/>
                <w:color w:val="auto"/>
                <w:kern w:val="2"/>
                <w:sz w:val="21"/>
                <w:szCs w:val="21"/>
                <w:highlight w:val="none"/>
                <w:lang w:val="en-US" w:eastAsia="zh-CN" w:bidi="ar-SA"/>
              </w:rPr>
              <w:t>（2）沿高新区园区废水排放水道，距离园区边界外75m、200m、400m处各设置一个监测点</w:t>
            </w:r>
          </w:p>
        </w:tc>
        <w:tc>
          <w:tcPr>
            <w:tcW w:w="1910" w:type="dxa"/>
            <w:tcBorders>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每</w:t>
            </w:r>
            <w:r>
              <w:rPr>
                <w:rFonts w:hint="default" w:ascii="Times New Roman" w:hAnsi="Times New Roman" w:cs="Times New Roman"/>
                <w:b w:val="0"/>
                <w:bCs/>
                <w:color w:val="auto"/>
                <w:sz w:val="21"/>
                <w:szCs w:val="21"/>
                <w:lang w:eastAsia="zh-CN"/>
              </w:rPr>
              <w:t>年</w:t>
            </w:r>
            <w:r>
              <w:rPr>
                <w:rFonts w:hint="default" w:ascii="Times New Roman" w:hAnsi="Times New Roman" w:cs="Times New Roman"/>
                <w:b w:val="0"/>
                <w:bCs/>
                <w:color w:val="auto"/>
                <w:sz w:val="21"/>
                <w:szCs w:val="21"/>
              </w:rPr>
              <w:t>一次，单次监测1天，</w:t>
            </w:r>
          </w:p>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1</w:t>
            </w:r>
            <w:r>
              <w:rPr>
                <w:rFonts w:hint="default" w:ascii="Times New Roman" w:hAnsi="Times New Roman" w:cs="Times New Roman"/>
                <w:b w:val="0"/>
                <w:bCs/>
                <w:color w:val="auto"/>
                <w:sz w:val="21"/>
                <w:szCs w:val="21"/>
              </w:rPr>
              <w:t>天采样1次。</w:t>
            </w:r>
          </w:p>
        </w:tc>
        <w:tc>
          <w:tcPr>
            <w:tcW w:w="3961" w:type="dxa"/>
            <w:tcBorders>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《土壤环境质量标准  建设用地土壤污染风险管控标准（试行）》（GB36600-2018）第二类用地筛选值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65" w:type="dxa"/>
            <w:tcBorders>
              <w:left w:val="nil"/>
              <w:bottom w:val="single" w:color="auto" w:sz="12" w:space="0"/>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cs="Times New Roman"/>
                <w:b w:val="0"/>
                <w:bCs/>
                <w:color w:val="auto"/>
                <w:sz w:val="21"/>
                <w:szCs w:val="21"/>
                <w:lang w:val="en-US" w:eastAsia="zh-CN"/>
              </w:rPr>
              <w:t>声环境</w:t>
            </w:r>
          </w:p>
        </w:tc>
        <w:tc>
          <w:tcPr>
            <w:tcW w:w="4345" w:type="dxa"/>
            <w:tcBorders>
              <w:bottom w:val="single" w:color="auto" w:sz="12" w:space="0"/>
            </w:tcBorders>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b w:val="0"/>
                <w:bCs/>
                <w:color w:val="auto"/>
                <w:kern w:val="0"/>
                <w:sz w:val="21"/>
                <w:szCs w:val="21"/>
                <w:lang w:val="en-US" w:eastAsia="zh-CN" w:bidi="ar-SA"/>
              </w:rPr>
            </w:pPr>
            <w:r>
              <w:rPr>
                <w:rFonts w:hint="eastAsia" w:ascii="Times New Roman" w:hAnsi="Times New Roman" w:eastAsia="宋体" w:cs="Times New Roman"/>
                <w:b w:val="0"/>
                <w:bCs/>
                <w:color w:val="auto"/>
                <w:kern w:val="0"/>
                <w:sz w:val="21"/>
                <w:szCs w:val="21"/>
                <w:lang w:val="en-US" w:eastAsia="zh-CN" w:bidi="ar-SA"/>
              </w:rPr>
              <w:t>噪声</w:t>
            </w:r>
          </w:p>
        </w:tc>
        <w:tc>
          <w:tcPr>
            <w:tcW w:w="2793" w:type="dxa"/>
            <w:tcBorders>
              <w:bottom w:val="single" w:color="auto" w:sz="12" w:space="0"/>
              <w:right w:val="nil"/>
            </w:tcBorders>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b w:val="0"/>
                <w:bCs/>
                <w:color w:val="auto"/>
                <w:kern w:val="0"/>
                <w:sz w:val="21"/>
                <w:szCs w:val="21"/>
                <w:lang w:val="en-US" w:eastAsia="zh-CN" w:bidi="ar-SA"/>
              </w:rPr>
            </w:pPr>
            <w:r>
              <w:rPr>
                <w:rFonts w:hint="eastAsia" w:ascii="Times New Roman" w:hAnsi="Times New Roman" w:eastAsia="宋体" w:cs="Times New Roman"/>
                <w:b w:val="0"/>
                <w:bCs/>
                <w:color w:val="auto"/>
                <w:kern w:val="0"/>
                <w:sz w:val="21"/>
                <w:szCs w:val="21"/>
                <w:lang w:val="en-US" w:eastAsia="zh-CN" w:bidi="ar-SA"/>
              </w:rPr>
              <w:t>20个声环境质量监测点位（涵盖一期、二期和三期区域范围，对主要的办公商业区、居民区、医院和学校等敏感目标</w:t>
            </w:r>
            <w:r>
              <w:rPr>
                <w:rFonts w:hint="eastAsia" w:cs="Times New Roman"/>
                <w:b w:val="0"/>
                <w:bCs/>
                <w:color w:val="auto"/>
                <w:kern w:val="0"/>
                <w:sz w:val="21"/>
                <w:szCs w:val="21"/>
                <w:lang w:val="en-US" w:eastAsia="zh-CN" w:bidi="ar-SA"/>
              </w:rPr>
              <w:t>），</w:t>
            </w:r>
            <w:r>
              <w:rPr>
                <w:rFonts w:hint="eastAsia" w:ascii="Times New Roman" w:hAnsi="Times New Roman" w:eastAsia="宋体" w:cs="Times New Roman"/>
                <w:color w:val="auto"/>
                <w:szCs w:val="21"/>
                <w:u w:color="000000"/>
              </w:rPr>
              <w:t>双泉小学</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小泉村</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双泉村6组</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藏龙府邸</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高新区外国语学校</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旗鼓爱心幼儿园</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天洁国际巴黎城</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实验外国语小学</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浮山村</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高新区管委会</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创业公寓</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栗林新村</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辛勤医院</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职教城</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世丰汽车附近</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中科科技附近</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南玻光电附近</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维格斯附近</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和乐门业</w:t>
            </w:r>
            <w:r>
              <w:rPr>
                <w:rFonts w:hint="eastAsia" w:ascii="Times New Roman" w:hAnsi="Times New Roman" w:eastAsia="宋体" w:cs="Times New Roman"/>
                <w:color w:val="auto"/>
                <w:szCs w:val="21"/>
                <w:u w:color="000000"/>
                <w:lang w:eastAsia="zh-CN"/>
              </w:rPr>
              <w:t>、</w:t>
            </w:r>
            <w:r>
              <w:rPr>
                <w:rFonts w:hint="eastAsia" w:ascii="Times New Roman" w:hAnsi="Times New Roman" w:eastAsia="宋体" w:cs="Times New Roman"/>
                <w:color w:val="auto"/>
                <w:szCs w:val="21"/>
                <w:u w:color="000000"/>
              </w:rPr>
              <w:t>津晶城附近</w:t>
            </w:r>
          </w:p>
        </w:tc>
        <w:tc>
          <w:tcPr>
            <w:tcW w:w="1910" w:type="dxa"/>
            <w:tcBorders>
              <w:bottom w:val="single" w:color="auto" w:sz="12" w:space="0"/>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cs="Times New Roman"/>
                <w:b w:val="0"/>
                <w:bCs/>
                <w:color w:val="auto"/>
                <w:sz w:val="21"/>
                <w:szCs w:val="21"/>
                <w:lang w:val="en-US" w:eastAsia="zh-CN"/>
              </w:rPr>
              <w:t>3次/年、昼夜各一次</w:t>
            </w:r>
          </w:p>
        </w:tc>
        <w:tc>
          <w:tcPr>
            <w:tcW w:w="3961" w:type="dxa"/>
            <w:tcBorders>
              <w:bottom w:val="single" w:color="auto" w:sz="12" w:space="0"/>
              <w:right w:val="nil"/>
            </w:tcBorders>
            <w:vAlign w:val="center"/>
          </w:tcPr>
          <w:p>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宋体"/>
                <w:b w:val="0"/>
                <w:bCs/>
                <w:color w:val="auto"/>
                <w:sz w:val="21"/>
                <w:szCs w:val="21"/>
                <w:lang w:val="en-US"/>
              </w:rPr>
              <w:t>《声环境质量标准》（GB3096—2008）2类标准</w:t>
            </w:r>
          </w:p>
        </w:tc>
      </w:tr>
    </w:tbl>
    <w:p>
      <w:pPr>
        <w:pStyle w:val="2"/>
        <w:ind w:firstLine="482" w:firstLineChars="200"/>
        <w:rPr>
          <w:rFonts w:ascii="Times New Roman"/>
          <w:b/>
          <w:bCs/>
          <w:color w:val="FF0000"/>
        </w:rPr>
        <w:sectPr>
          <w:pgSz w:w="16838" w:h="11906" w:orient="landscape"/>
          <w:pgMar w:top="1440" w:right="1080" w:bottom="1440" w:left="1080" w:header="794" w:footer="1247" w:gutter="0"/>
          <w:pgBorders>
            <w:top w:val="none" w:sz="0" w:space="0"/>
            <w:left w:val="none" w:sz="0" w:space="0"/>
            <w:bottom w:val="none" w:sz="0" w:space="0"/>
            <w:right w:val="none" w:sz="0" w:space="0"/>
          </w:pgBorders>
          <w:pgNumType w:fmt="decimal"/>
          <w:cols w:space="0" w:num="1"/>
          <w:docGrid w:type="lines" w:linePitch="319" w:charSpace="0"/>
        </w:sectPr>
      </w:pPr>
    </w:p>
    <w:p>
      <w:pPr>
        <w:spacing w:line="360" w:lineRule="auto"/>
        <w:outlineLvl w:val="0"/>
        <w:rPr>
          <w:b/>
          <w:bCs/>
          <w:color w:val="auto"/>
          <w:sz w:val="28"/>
          <w:szCs w:val="28"/>
        </w:rPr>
      </w:pPr>
      <w:bookmarkStart w:id="22" w:name="_Toc17752"/>
      <w:r>
        <w:rPr>
          <w:rFonts w:hint="eastAsia"/>
          <w:b/>
          <w:bCs/>
          <w:color w:val="auto"/>
          <w:sz w:val="28"/>
          <w:szCs w:val="28"/>
        </w:rPr>
        <w:t>2、大气环境质量状况</w:t>
      </w:r>
      <w:bookmarkEnd w:id="22"/>
    </w:p>
    <w:p>
      <w:pPr>
        <w:spacing w:line="480" w:lineRule="exact"/>
        <w:outlineLvl w:val="1"/>
        <w:rPr>
          <w:rFonts w:eastAsiaTheme="minorEastAsia"/>
          <w:b/>
          <w:bCs/>
          <w:color w:val="auto"/>
          <w:sz w:val="24"/>
          <w:szCs w:val="22"/>
        </w:rPr>
      </w:pPr>
      <w:bookmarkStart w:id="23" w:name="_Toc4136"/>
      <w:r>
        <w:rPr>
          <w:rFonts w:hint="eastAsia" w:eastAsiaTheme="minorEastAsia"/>
          <w:b/>
          <w:bCs/>
          <w:color w:val="auto"/>
          <w:sz w:val="24"/>
          <w:szCs w:val="22"/>
        </w:rPr>
        <w:t>2.1监测数据统计及分析</w:t>
      </w:r>
      <w:bookmarkEnd w:id="23"/>
    </w:p>
    <w:p>
      <w:pPr>
        <w:pStyle w:val="2"/>
        <w:spacing w:line="360" w:lineRule="auto"/>
        <w:ind w:firstLine="480" w:firstLineChars="200"/>
        <w:jc w:val="both"/>
        <w:outlineLvl w:val="9"/>
        <w:rPr>
          <w:rFonts w:ascii="Times New Roman"/>
          <w:b w:val="0"/>
          <w:bCs/>
          <w:color w:val="auto"/>
        </w:rPr>
      </w:pPr>
      <w:r>
        <w:rPr>
          <w:rFonts w:hint="eastAsia" w:ascii="Times New Roman"/>
          <w:b w:val="0"/>
          <w:bCs/>
          <w:color w:val="auto"/>
          <w:lang w:eastAsia="zh-CN"/>
        </w:rPr>
        <w:t>202</w:t>
      </w:r>
      <w:r>
        <w:rPr>
          <w:rFonts w:hint="eastAsia" w:ascii="Times New Roman"/>
          <w:b w:val="0"/>
          <w:bCs/>
          <w:color w:val="auto"/>
          <w:lang w:val="en-US" w:eastAsia="zh-CN"/>
        </w:rPr>
        <w:t>5</w:t>
      </w:r>
      <w:r>
        <w:rPr>
          <w:rFonts w:hint="eastAsia" w:ascii="Times New Roman"/>
          <w:b w:val="0"/>
          <w:bCs/>
          <w:color w:val="auto"/>
          <w:lang w:eastAsia="zh-CN"/>
        </w:rPr>
        <w:t>年</w:t>
      </w:r>
      <w:r>
        <w:rPr>
          <w:rFonts w:hint="eastAsia" w:ascii="Times New Roman"/>
          <w:b w:val="0"/>
          <w:bCs/>
          <w:color w:val="auto"/>
        </w:rPr>
        <w:t>度</w:t>
      </w:r>
      <w:r>
        <w:rPr>
          <w:rFonts w:hint="eastAsia" w:ascii="Times New Roman"/>
          <w:b w:val="0"/>
          <w:bCs/>
          <w:color w:val="auto"/>
          <w:lang w:val="en-US" w:eastAsia="zh-CN"/>
        </w:rPr>
        <w:t>咸宁高新技术产业开发区</w:t>
      </w:r>
      <w:r>
        <w:rPr>
          <w:rFonts w:hint="eastAsia" w:ascii="Times New Roman"/>
          <w:b w:val="0"/>
          <w:bCs/>
          <w:color w:val="auto"/>
        </w:rPr>
        <w:t>大气环境质量现状监测数据见表</w:t>
      </w:r>
      <w:r>
        <w:rPr>
          <w:rFonts w:hint="eastAsia" w:ascii="Times New Roman"/>
          <w:b w:val="0"/>
          <w:bCs/>
          <w:color w:val="auto"/>
          <w:lang w:val="en-US" w:eastAsia="zh-CN"/>
        </w:rPr>
        <w:t>2-</w:t>
      </w:r>
      <w:r>
        <w:rPr>
          <w:rFonts w:hint="eastAsia" w:ascii="Times New Roman"/>
          <w:b w:val="0"/>
          <w:bCs/>
          <w:color w:val="auto"/>
        </w:rPr>
        <w:t>1、2</w:t>
      </w:r>
      <w:r>
        <w:rPr>
          <w:rFonts w:hint="eastAsia" w:ascii="Times New Roman"/>
          <w:b w:val="0"/>
          <w:bCs/>
          <w:color w:val="auto"/>
          <w:lang w:val="en-US" w:eastAsia="zh-CN"/>
        </w:rPr>
        <w:t>-</w:t>
      </w:r>
      <w:r>
        <w:rPr>
          <w:rFonts w:hint="eastAsia" w:ascii="Times New Roman"/>
          <w:b w:val="0"/>
          <w:bCs/>
          <w:color w:val="auto"/>
        </w:rPr>
        <w:t>2、2</w:t>
      </w:r>
      <w:r>
        <w:rPr>
          <w:rFonts w:hint="eastAsia" w:ascii="Times New Roman"/>
          <w:b w:val="0"/>
          <w:bCs/>
          <w:color w:val="auto"/>
          <w:lang w:val="en-US" w:eastAsia="zh-CN"/>
        </w:rPr>
        <w:t>-3</w:t>
      </w:r>
      <w:r>
        <w:rPr>
          <w:rFonts w:hint="eastAsia" w:ascii="Times New Roman"/>
          <w:b w:val="0"/>
          <w:bCs/>
          <w:color w:val="auto"/>
        </w:rPr>
        <w:t>。</w:t>
      </w:r>
    </w:p>
    <w:p>
      <w:pPr>
        <w:pStyle w:val="2"/>
        <w:spacing w:line="360" w:lineRule="auto"/>
        <w:jc w:val="center"/>
        <w:outlineLvl w:val="9"/>
        <w:rPr>
          <w:rFonts w:hint="eastAsia" w:ascii="Times New Roman"/>
          <w:b/>
          <w:bCs/>
          <w:color w:val="auto"/>
        </w:rPr>
      </w:pPr>
      <w:r>
        <w:rPr>
          <w:rFonts w:hint="eastAsia" w:ascii="Times New Roman"/>
          <w:b/>
          <w:bCs/>
          <w:color w:val="auto"/>
        </w:rPr>
        <w:t>表2</w:t>
      </w:r>
      <w:r>
        <w:rPr>
          <w:rFonts w:hint="eastAsia" w:ascii="Times New Roman"/>
          <w:b/>
          <w:bCs/>
          <w:color w:val="auto"/>
          <w:lang w:val="en-US" w:eastAsia="zh-CN"/>
        </w:rPr>
        <w:t>-</w:t>
      </w:r>
      <w:r>
        <w:rPr>
          <w:rFonts w:hint="eastAsia" w:ascii="Times New Roman"/>
          <w:b/>
          <w:bCs/>
          <w:color w:val="auto"/>
        </w:rPr>
        <w:t xml:space="preserve">1 </w:t>
      </w:r>
      <w:r>
        <w:rPr>
          <w:rFonts w:hint="eastAsia" w:ascii="Times New Roman"/>
          <w:b/>
          <w:bCs/>
          <w:color w:val="auto"/>
          <w:lang w:val="en-US" w:eastAsia="zh-CN"/>
        </w:rPr>
        <w:t>咸宁高新技术产业开发区</w:t>
      </w:r>
      <w:r>
        <w:rPr>
          <w:rFonts w:hint="eastAsia" w:ascii="Times New Roman"/>
          <w:b/>
          <w:bCs/>
          <w:color w:val="auto"/>
          <w:lang w:eastAsia="zh-CN"/>
        </w:rPr>
        <w:t>202</w:t>
      </w:r>
      <w:r>
        <w:rPr>
          <w:rFonts w:hint="eastAsia" w:ascii="Times New Roman"/>
          <w:b/>
          <w:bCs/>
          <w:color w:val="auto"/>
          <w:lang w:val="en-US" w:eastAsia="zh-CN"/>
        </w:rPr>
        <w:t>5</w:t>
      </w:r>
      <w:r>
        <w:rPr>
          <w:rFonts w:hint="eastAsia" w:ascii="Times New Roman"/>
          <w:b/>
          <w:bCs/>
          <w:color w:val="auto"/>
          <w:lang w:eastAsia="zh-CN"/>
        </w:rPr>
        <w:t>年</w:t>
      </w:r>
      <w:r>
        <w:rPr>
          <w:rFonts w:hint="eastAsia" w:ascii="Times New Roman"/>
          <w:b/>
          <w:bCs/>
          <w:color w:val="auto"/>
        </w:rPr>
        <w:t>度</w:t>
      </w:r>
      <w:r>
        <w:rPr>
          <w:rFonts w:hint="eastAsia" w:ascii="Times New Roman"/>
          <w:b/>
          <w:bCs/>
          <w:color w:val="auto"/>
          <w:lang w:val="en-US" w:eastAsia="zh-CN"/>
        </w:rPr>
        <w:t>5月份</w:t>
      </w:r>
      <w:r>
        <w:rPr>
          <w:rFonts w:hint="eastAsia" w:ascii="Times New Roman"/>
          <w:b/>
          <w:bCs/>
          <w:color w:val="auto"/>
        </w:rPr>
        <w:t>大气环境质量现状监测数据一览表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采样日期：202</w:t>
      </w:r>
      <w:r>
        <w:rPr>
          <w:rFonts w:hint="eastAsia" w:cs="Times New Roman"/>
          <w:color w:val="auto"/>
          <w:sz w:val="18"/>
          <w:szCs w:val="18"/>
          <w:highlight w:val="none"/>
          <w:lang w:val="en-US" w:eastAsia="zh-CN"/>
        </w:rPr>
        <w:t>5</w:t>
      </w:r>
      <w:r>
        <w:rPr>
          <w:rFonts w:hint="eastAsia" w:ascii="Times New Roman" w:hAnsi="Times New Roman" w:eastAsia="宋体" w:cs="Times New Roman"/>
          <w:color w:val="auto"/>
          <w:sz w:val="18"/>
          <w:szCs w:val="18"/>
          <w:highlight w:val="none"/>
          <w:lang w:val="en-US" w:eastAsia="zh-CN"/>
        </w:rPr>
        <w:t>.05.</w:t>
      </w:r>
      <w:r>
        <w:rPr>
          <w:rFonts w:hint="eastAsia" w:cs="Times New Roman"/>
          <w:color w:val="auto"/>
          <w:sz w:val="18"/>
          <w:szCs w:val="18"/>
          <w:highlight w:val="none"/>
          <w:lang w:val="en-US" w:eastAsia="zh-CN"/>
        </w:rPr>
        <w:t>25</w:t>
      </w:r>
    </w:p>
    <w:tbl>
      <w:tblPr>
        <w:tblStyle w:val="14"/>
        <w:tblW w:w="9696" w:type="dxa"/>
        <w:jc w:val="center"/>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Layout w:type="fixed"/>
        <w:tblCellMar>
          <w:top w:w="0" w:type="dxa"/>
          <w:left w:w="108" w:type="dxa"/>
          <w:bottom w:w="0" w:type="dxa"/>
          <w:right w:w="108" w:type="dxa"/>
        </w:tblCellMar>
      </w:tblPr>
      <w:tblGrid>
        <w:gridCol w:w="1601"/>
        <w:gridCol w:w="1040"/>
        <w:gridCol w:w="1175"/>
        <w:gridCol w:w="1175"/>
        <w:gridCol w:w="1175"/>
        <w:gridCol w:w="1175"/>
        <w:gridCol w:w="1175"/>
        <w:gridCol w:w="1180"/>
      </w:tblGrid>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1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b/>
                <w:bCs/>
                <w:sz w:val="18"/>
                <w:szCs w:val="18"/>
                <w:highlight w:val="none"/>
              </w:rPr>
            </w:pPr>
            <w:r>
              <w:rPr>
                <w:rFonts w:hint="eastAsia" w:ascii="Arial" w:hAnsi="Arial" w:cs="Arial"/>
                <w:b/>
                <w:bCs/>
                <w:sz w:val="18"/>
                <w:szCs w:val="18"/>
                <w:highlight w:val="none"/>
                <w:lang w:eastAsia="zh-CN"/>
              </w:rPr>
              <w:t>采样点位</w:t>
            </w:r>
          </w:p>
        </w:tc>
        <w:tc>
          <w:tcPr>
            <w:tcW w:w="1040" w:type="dxa"/>
            <w:vMerge w:val="restart"/>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b/>
                <w:bCs/>
                <w:sz w:val="18"/>
                <w:szCs w:val="18"/>
                <w:highlight w:val="none"/>
              </w:rPr>
            </w:pPr>
            <w:r>
              <w:rPr>
                <w:rFonts w:hint="eastAsia"/>
                <w:b/>
                <w:bCs/>
                <w:sz w:val="18"/>
                <w:szCs w:val="18"/>
                <w:highlight w:val="none"/>
                <w:lang w:eastAsia="zh-CN"/>
              </w:rPr>
              <w:t>采样时段</w:t>
            </w:r>
          </w:p>
        </w:tc>
        <w:tc>
          <w:tcPr>
            <w:tcW w:w="70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b/>
                <w:bCs/>
                <w:sz w:val="18"/>
                <w:szCs w:val="18"/>
                <w:highlight w:val="none"/>
                <w:lang w:val="en-US" w:eastAsia="zh-CN"/>
              </w:rPr>
            </w:pPr>
            <w:r>
              <w:rPr>
                <w:rFonts w:hint="eastAsia" w:ascii="Times New Roman" w:hAnsi="Times New Roman" w:cs="Times New Roman"/>
                <w:b/>
                <w:bCs/>
                <w:sz w:val="18"/>
                <w:szCs w:val="18"/>
                <w:highlight w:val="none"/>
                <w:lang w:val="en-US" w:eastAsia="zh-CN"/>
              </w:rPr>
              <w:t>检测项目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1601"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highlight w:val="none"/>
              </w:rPr>
            </w:pPr>
          </w:p>
        </w:tc>
        <w:tc>
          <w:tcPr>
            <w:tcW w:w="1040"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highlight w:val="none"/>
              </w:rPr>
            </w:pP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z w:val="18"/>
                <w:szCs w:val="18"/>
                <w:highlight w:val="none"/>
                <w:lang w:val="en-US" w:eastAsia="zh-CN"/>
              </w:rPr>
            </w:pPr>
            <w:r>
              <w:rPr>
                <w:rFonts w:hint="default" w:ascii="Times New Roman" w:hAnsi="Times New Roman" w:cs="Times New Roman"/>
                <w:b/>
                <w:bCs/>
                <w:sz w:val="18"/>
                <w:szCs w:val="18"/>
                <w:highlight w:val="none"/>
                <w:lang w:val="en-US" w:eastAsia="zh-CN"/>
              </w:rPr>
              <w:t>臭氧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z w:val="18"/>
                <w:szCs w:val="18"/>
                <w:highlight w:val="none"/>
                <w:lang w:val="en-US" w:eastAsia="zh-CN"/>
              </w:rPr>
            </w:pPr>
            <w:r>
              <w:rPr>
                <w:rFonts w:hint="default" w:ascii="Times New Roman" w:hAnsi="Times New Roman" w:cs="Times New Roman"/>
                <w:b/>
                <w:bCs/>
                <w:sz w:val="18"/>
                <w:szCs w:val="18"/>
                <w:highlight w:val="none"/>
                <w:lang w:val="en-US" w:eastAsia="zh-CN"/>
              </w:rPr>
              <w:t>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z w:val="18"/>
                <w:szCs w:val="18"/>
                <w:highlight w:val="none"/>
                <w:lang w:val="en-US" w:eastAsia="zh-CN"/>
              </w:rPr>
            </w:pPr>
            <w:r>
              <w:rPr>
                <w:rFonts w:hint="default" w:ascii="Times New Roman" w:hAnsi="Times New Roman" w:cs="Times New Roman"/>
                <w:b/>
                <w:bCs/>
                <w:sz w:val="18"/>
                <w:szCs w:val="18"/>
                <w:highlight w:val="none"/>
                <w:lang w:val="en-US" w:eastAsia="zh-CN"/>
              </w:rPr>
              <w:t>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sz w:val="18"/>
                <w:szCs w:val="18"/>
                <w:highlight w:val="none"/>
                <w:lang w:val="en-US" w:eastAsia="zh-CN"/>
              </w:rPr>
            </w:pPr>
            <w:r>
              <w:rPr>
                <w:rFonts w:hint="default" w:ascii="Times New Roman" w:hAnsi="Times New Roman" w:cs="Times New Roman"/>
                <w:b/>
                <w:bCs/>
                <w:sz w:val="18"/>
                <w:szCs w:val="18"/>
                <w:highlight w:val="none"/>
                <w:lang w:val="en-US" w:eastAsia="zh-CN"/>
              </w:rPr>
              <w:t>甲苯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cs="Times New Roman"/>
                <w:b/>
                <w:bCs/>
                <w:sz w:val="18"/>
                <w:szCs w:val="18"/>
                <w:highlight w:val="none"/>
                <w:lang w:val="en-US" w:eastAsia="zh-CN"/>
              </w:rPr>
              <w:t>邻二甲苯</w:t>
            </w: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c>
          <w:tcPr>
            <w:tcW w:w="118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cs="Times New Roman"/>
                <w:b/>
                <w:bCs/>
                <w:sz w:val="18"/>
                <w:szCs w:val="18"/>
                <w:highlight w:val="none"/>
                <w:lang w:val="en-US" w:eastAsia="zh-CN"/>
              </w:rPr>
              <w:t>对/间二甲苯</w:t>
            </w: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restart"/>
            <w:tcBorders>
              <w:top w:val="single" w:color="auto" w:sz="12" w:space="0"/>
              <w:tl2br w:val="nil"/>
              <w:tr2bl w:val="nil"/>
            </w:tcBorders>
            <w:noWrap w:val="0"/>
            <w:vAlign w:val="center"/>
          </w:tcPr>
          <w:p>
            <w:pPr>
              <w:pStyle w:val="2"/>
              <w:keepNext w:val="0"/>
              <w:keepLines w:val="0"/>
              <w:pageBreakBefore w:val="0"/>
              <w:widowControl w:val="0"/>
              <w:kinsoku/>
              <w:wordWrap/>
              <w:overflowPunct/>
              <w:topLinePunct w:val="0"/>
              <w:bidi w:val="0"/>
              <w:snapToGrid/>
              <w:spacing w:line="240" w:lineRule="exact"/>
              <w:jc w:val="center"/>
              <w:textAlignment w:val="auto"/>
              <w:rPr>
                <w:rFonts w:hint="default"/>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启明星幼儿园附近〇1</w:t>
            </w:r>
          </w:p>
        </w:tc>
        <w:tc>
          <w:tcPr>
            <w:tcW w:w="1040"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02:00</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0.058</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0.0013</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0.0009</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0.0005</w:t>
            </w:r>
          </w:p>
        </w:tc>
        <w:tc>
          <w:tcPr>
            <w:tcW w:w="1180"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sz w:val="18"/>
                <w:szCs w:val="18"/>
                <w:highlight w:val="none"/>
                <w:lang w:val="en-US" w:eastAsia="zh-CN"/>
              </w:rPr>
            </w:pPr>
            <w:r>
              <w:rPr>
                <w:rFonts w:hint="eastAsia" w:ascii="Times New Roman" w:hAnsi="Times New Roman" w:eastAsia="宋体" w:cs="Times New Roman"/>
                <w:sz w:val="18"/>
                <w:szCs w:val="18"/>
                <w:highlight w:val="none"/>
                <w:lang w:val="en-US" w:eastAsia="zh-CN"/>
              </w:rPr>
              <w:t>08:00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0.059</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0.0007</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0.0008</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sz w:val="18"/>
                <w:szCs w:val="18"/>
                <w:highlight w:val="none"/>
                <w:lang w:val="en-US" w:eastAsia="zh-CN"/>
              </w:rPr>
            </w:pPr>
            <w:r>
              <w:rPr>
                <w:rFonts w:hint="eastAsia" w:ascii="Times New Roman" w:hAnsi="Times New Roman" w:eastAsia="宋体" w:cs="Times New Roman"/>
                <w:sz w:val="18"/>
                <w:szCs w:val="18"/>
                <w:highlight w:val="none"/>
                <w:lang w:val="en-US" w:eastAsia="zh-CN"/>
              </w:rPr>
              <w:t>14:00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0.0022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0.0007</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0.0031</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sz w:val="18"/>
                <w:szCs w:val="18"/>
                <w:highlight w:val="none"/>
                <w:lang w:val="en-US" w:eastAsia="zh-CN"/>
              </w:rPr>
            </w:pPr>
            <w:r>
              <w:rPr>
                <w:rFonts w:hint="eastAsia" w:ascii="Times New Roman" w:hAnsi="Times New Roman" w:eastAsia="宋体" w:cs="Times New Roman"/>
                <w:sz w:val="18"/>
                <w:szCs w:val="18"/>
                <w:highlight w:val="none"/>
                <w:lang w:val="en-US" w:eastAsia="zh-CN"/>
              </w:rPr>
              <w:t>20:00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0.061</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0.0018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0.0005</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restart"/>
            <w:tcBorders>
              <w:tl2br w:val="nil"/>
              <w:tr2bl w:val="nil"/>
            </w:tcBorders>
            <w:noWrap w:val="0"/>
            <w:vAlign w:val="center"/>
          </w:tcPr>
          <w:p>
            <w:pPr>
              <w:pStyle w:val="2"/>
              <w:keepNext w:val="0"/>
              <w:keepLines w:val="0"/>
              <w:pageBreakBefore w:val="0"/>
              <w:widowControl w:val="0"/>
              <w:kinsoku/>
              <w:wordWrap/>
              <w:overflowPunct/>
              <w:topLinePunct w:val="0"/>
              <w:bidi w:val="0"/>
              <w:snapToGrid/>
              <w:spacing w:line="240" w:lineRule="exact"/>
              <w:jc w:val="center"/>
              <w:textAlignment w:val="auto"/>
              <w:rPr>
                <w:rFonts w:hint="default" w:ascii="宋体" w:hAnsi="宋体" w:eastAsia="仿宋_GB2312" w:cs="Calibri"/>
                <w:b w:val="0"/>
                <w:bCs/>
                <w:color w:val="000000"/>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津晶城科技园〇2</w:t>
            </w: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02:00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0.056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0.05</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0.0010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ND</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0.0005</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08:00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0.055</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0.0014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ND</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0.0009</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14:00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0.061</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0.0016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0.0010</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0.0008</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0.059</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0.0009</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0.0008</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r>
              <w:rPr>
                <w:rFonts w:hint="eastAsia" w:ascii="Times New Roman" w:hAnsi="Times New Roman" w:eastAsia="宋体" w:cs="Times New Roman"/>
                <w:b w:val="0"/>
                <w:bCs/>
                <w:color w:val="auto"/>
                <w:kern w:val="2"/>
                <w:sz w:val="18"/>
                <w:szCs w:val="18"/>
                <w:highlight w:val="none"/>
                <w:lang w:val="en-US" w:eastAsia="zh-CN" w:bidi="ar-SA"/>
              </w:rPr>
              <w:t>创业公寓〇3</w:t>
            </w: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02:00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0.0016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0.0007</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0.0008</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08:00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0.061</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kern w:val="2"/>
                <w:sz w:val="18"/>
                <w:szCs w:val="18"/>
                <w:highlight w:val="none"/>
                <w:lang w:val="en-US" w:eastAsia="zh-CN" w:bidi="ar-SA"/>
              </w:rPr>
              <w:t>ND</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kern w:val="2"/>
                <w:sz w:val="18"/>
                <w:szCs w:val="18"/>
                <w:highlight w:val="none"/>
                <w:lang w:val="en-US" w:eastAsia="zh-CN" w:bidi="ar-SA"/>
              </w:rPr>
              <w:t>ND</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0.0008</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14:00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0.0011</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0.0008</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20:00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0.0014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0.0007</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0.0010</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0.0007</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641" w:type="dxa"/>
            <w:gridSpan w:val="2"/>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sz w:val="18"/>
                <w:szCs w:val="18"/>
                <w:highlight w:val="none"/>
                <w:lang w:val="en-US" w:eastAsia="zh-CN"/>
              </w:rPr>
              <w:t>检出限</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0.010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0.01</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0.0005</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0.0005</w:t>
            </w:r>
          </w:p>
        </w:tc>
        <w:tc>
          <w:tcPr>
            <w:tcW w:w="1175"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0.0005</w:t>
            </w:r>
          </w:p>
        </w:tc>
        <w:tc>
          <w:tcPr>
            <w:tcW w:w="118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0.0005</w:t>
            </w:r>
          </w:p>
        </w:tc>
      </w:tr>
    </w:tbl>
    <w:p>
      <w:pPr>
        <w:pStyle w:val="4"/>
        <w:ind w:right="-441" w:rightChars="-210"/>
        <w:jc w:val="both"/>
        <w:rPr>
          <w:rFonts w:hint="default" w:ascii="Times New Roman" w:hAnsi="Times New Roman" w:cs="Times New Roman"/>
          <w:color w:val="auto"/>
          <w:kern w:val="0"/>
          <w:sz w:val="18"/>
          <w:szCs w:val="18"/>
          <w:highlight w:val="none"/>
          <w:lang w:val="en-US" w:eastAsia="zh-CN" w:bidi="ar"/>
        </w:rPr>
      </w:pPr>
      <w:r>
        <w:rPr>
          <w:rFonts w:hint="eastAsia" w:ascii="Times New Roman" w:hAnsi="Times New Roman" w:cs="Times New Roman"/>
          <w:color w:val="auto"/>
          <w:kern w:val="0"/>
          <w:sz w:val="18"/>
          <w:szCs w:val="18"/>
          <w:highlight w:val="none"/>
          <w:lang w:val="en-US" w:eastAsia="zh-CN" w:bidi="ar"/>
        </w:rPr>
        <w:t>注：ND表示低于方法检出限。</w:t>
      </w:r>
    </w:p>
    <w:p>
      <w:pPr>
        <w:jc w:val="left"/>
        <w:rPr>
          <w:rFonts w:hint="eastAsia" w:ascii="Times New Roman" w:hAnsi="Times New Roman" w:eastAsia="宋体" w:cs="Times New Roman"/>
          <w:color w:val="auto"/>
          <w:sz w:val="18"/>
          <w:szCs w:val="18"/>
          <w:highlight w:val="none"/>
          <w:lang w:val="en-US" w:eastAsia="zh-CN"/>
        </w:rPr>
      </w:pPr>
    </w:p>
    <w:p>
      <w:pPr>
        <w:jc w:val="left"/>
        <w:rPr>
          <w:rFonts w:hint="eastAsia"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采样日期：202</w:t>
      </w:r>
      <w:r>
        <w:rPr>
          <w:rFonts w:hint="eastAsia" w:cs="Times New Roman"/>
          <w:color w:val="auto"/>
          <w:sz w:val="18"/>
          <w:szCs w:val="18"/>
          <w:highlight w:val="none"/>
          <w:lang w:val="en-US" w:eastAsia="zh-CN"/>
        </w:rPr>
        <w:t>5</w:t>
      </w:r>
      <w:r>
        <w:rPr>
          <w:rFonts w:hint="eastAsia" w:ascii="Times New Roman" w:hAnsi="Times New Roman" w:eastAsia="宋体" w:cs="Times New Roman"/>
          <w:color w:val="auto"/>
          <w:sz w:val="18"/>
          <w:szCs w:val="18"/>
          <w:highlight w:val="none"/>
          <w:lang w:val="en-US" w:eastAsia="zh-CN"/>
        </w:rPr>
        <w:t>.05.</w:t>
      </w:r>
      <w:r>
        <w:rPr>
          <w:rFonts w:hint="eastAsia" w:cs="Times New Roman"/>
          <w:color w:val="auto"/>
          <w:sz w:val="18"/>
          <w:szCs w:val="18"/>
          <w:highlight w:val="none"/>
          <w:lang w:val="en-US" w:eastAsia="zh-CN"/>
        </w:rPr>
        <w:t>25</w:t>
      </w:r>
    </w:p>
    <w:tbl>
      <w:tblPr>
        <w:tblStyle w:val="14"/>
        <w:tblW w:w="9649" w:type="dxa"/>
        <w:jc w:val="center"/>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Layout w:type="fixed"/>
        <w:tblCellMar>
          <w:top w:w="0" w:type="dxa"/>
          <w:left w:w="108" w:type="dxa"/>
          <w:bottom w:w="0" w:type="dxa"/>
          <w:right w:w="108" w:type="dxa"/>
        </w:tblCellMar>
      </w:tblPr>
      <w:tblGrid>
        <w:gridCol w:w="2321"/>
        <w:gridCol w:w="1007"/>
        <w:gridCol w:w="1436"/>
        <w:gridCol w:w="1500"/>
        <w:gridCol w:w="1253"/>
        <w:gridCol w:w="2132"/>
      </w:tblGrid>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23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eastAsia="宋体"/>
                <w:b/>
                <w:bCs/>
                <w:sz w:val="18"/>
                <w:szCs w:val="18"/>
                <w:highlight w:val="none"/>
                <w:lang w:val="en-US" w:eastAsia="zh-CN"/>
              </w:rPr>
            </w:pPr>
            <w:r>
              <w:rPr>
                <w:b/>
                <w:bCs/>
                <w:sz w:val="18"/>
                <w:szCs w:val="18"/>
                <w:highlight w:val="none"/>
              </w:rPr>
              <w:t>采样</w:t>
            </w:r>
            <w:r>
              <w:rPr>
                <w:rFonts w:hint="eastAsia"/>
                <w:b/>
                <w:bCs/>
                <w:sz w:val="18"/>
                <w:szCs w:val="18"/>
                <w:highlight w:val="none"/>
                <w:lang w:eastAsia="zh-CN"/>
              </w:rPr>
              <w:t>点位</w:t>
            </w:r>
          </w:p>
        </w:tc>
        <w:tc>
          <w:tcPr>
            <w:tcW w:w="10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eastAsia="宋体"/>
                <w:b/>
                <w:bCs/>
                <w:sz w:val="18"/>
                <w:szCs w:val="18"/>
                <w:highlight w:val="none"/>
                <w:lang w:val="en-US" w:eastAsia="zh-CN"/>
              </w:rPr>
            </w:pPr>
            <w:r>
              <w:rPr>
                <w:rFonts w:hint="eastAsia"/>
                <w:b/>
                <w:bCs/>
                <w:sz w:val="18"/>
                <w:szCs w:val="18"/>
                <w:highlight w:val="none"/>
                <w:lang w:val="en-US" w:eastAsia="zh-CN"/>
              </w:rPr>
              <w:t>采样时段</w:t>
            </w:r>
          </w:p>
        </w:tc>
        <w:tc>
          <w:tcPr>
            <w:tcW w:w="2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b/>
                <w:bCs/>
                <w:sz w:val="18"/>
                <w:szCs w:val="18"/>
                <w:highlight w:val="none"/>
                <w:lang w:val="en-US" w:eastAsia="zh-CN"/>
              </w:rPr>
            </w:pPr>
            <w:r>
              <w:rPr>
                <w:rFonts w:hint="eastAsia" w:ascii="Times New Roman" w:hAnsi="Times New Roman" w:cs="Times New Roman"/>
                <w:b/>
                <w:bCs/>
                <w:sz w:val="18"/>
                <w:szCs w:val="18"/>
                <w:highlight w:val="none"/>
                <w:lang w:val="en-US" w:eastAsia="zh-CN"/>
              </w:rPr>
              <w:t>检测项目</w:t>
            </w:r>
          </w:p>
        </w:tc>
        <w:tc>
          <w:tcPr>
            <w:tcW w:w="12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eastAsia="宋体"/>
                <w:b/>
                <w:bCs/>
                <w:kern w:val="2"/>
                <w:sz w:val="18"/>
                <w:szCs w:val="18"/>
                <w:highlight w:val="none"/>
                <w:lang w:val="en-US" w:eastAsia="zh-CN" w:bidi="ar-SA"/>
              </w:rPr>
            </w:pPr>
            <w:r>
              <w:rPr>
                <w:rFonts w:hint="eastAsia"/>
                <w:b/>
                <w:bCs/>
                <w:sz w:val="18"/>
                <w:szCs w:val="18"/>
                <w:highlight w:val="none"/>
                <w:lang w:val="en-US" w:eastAsia="zh-CN"/>
              </w:rPr>
              <w:t>采样时段</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b/>
                <w:bCs/>
                <w:kern w:val="2"/>
                <w:sz w:val="18"/>
                <w:szCs w:val="18"/>
                <w:highlight w:val="none"/>
                <w:lang w:val="en-US" w:eastAsia="zh-CN" w:bidi="ar-SA"/>
              </w:rPr>
            </w:pPr>
            <w:r>
              <w:rPr>
                <w:rFonts w:hint="eastAsia" w:ascii="Times New Roman" w:hAnsi="Times New Roman" w:cs="Times New Roman"/>
                <w:b/>
                <w:bCs/>
                <w:sz w:val="18"/>
                <w:szCs w:val="18"/>
                <w:highlight w:val="none"/>
                <w:lang w:val="en-US" w:eastAsia="zh-CN"/>
              </w:rPr>
              <w:t>检测项目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2321"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highlight w:val="none"/>
              </w:rPr>
            </w:pPr>
          </w:p>
        </w:tc>
        <w:tc>
          <w:tcPr>
            <w:tcW w:w="1007"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highlight w:val="none"/>
              </w:rPr>
            </w:pPr>
          </w:p>
        </w:tc>
        <w:tc>
          <w:tcPr>
            <w:tcW w:w="1436"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kern w:val="2"/>
                <w:sz w:val="18"/>
                <w:szCs w:val="18"/>
                <w:highlight w:val="none"/>
                <w:vertAlign w:val="subscript"/>
                <w:lang w:val="en-US" w:eastAsia="zh-CN" w:bidi="ar-SA"/>
              </w:rPr>
            </w:pPr>
            <w:r>
              <w:rPr>
                <w:rFonts w:hint="default"/>
                <w:b/>
                <w:bCs/>
                <w:kern w:val="2"/>
                <w:sz w:val="18"/>
                <w:szCs w:val="18"/>
                <w:highlight w:val="none"/>
                <w:lang w:val="en-US" w:eastAsia="zh-CN" w:bidi="ar-SA"/>
              </w:rPr>
              <w:t>PM</w:t>
            </w:r>
            <w:r>
              <w:rPr>
                <w:rFonts w:hint="eastAsia"/>
                <w:b/>
                <w:bCs/>
                <w:kern w:val="2"/>
                <w:sz w:val="18"/>
                <w:szCs w:val="18"/>
                <w:highlight w:val="none"/>
                <w:vertAlign w:val="subscript"/>
                <w:lang w:val="en-US" w:eastAsia="zh-CN" w:bidi="ar-SA"/>
              </w:rPr>
              <w:t>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c>
          <w:tcPr>
            <w:tcW w:w="150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kern w:val="2"/>
                <w:sz w:val="18"/>
                <w:szCs w:val="18"/>
                <w:highlight w:val="none"/>
                <w:vertAlign w:val="subscript"/>
                <w:lang w:val="en-US" w:eastAsia="zh-CN" w:bidi="ar-SA"/>
              </w:rPr>
            </w:pPr>
            <w:r>
              <w:rPr>
                <w:rFonts w:hint="default"/>
                <w:b/>
                <w:bCs/>
                <w:kern w:val="2"/>
                <w:sz w:val="18"/>
                <w:szCs w:val="18"/>
                <w:highlight w:val="none"/>
                <w:lang w:val="en-US" w:eastAsia="zh-CN" w:bidi="ar-SA"/>
              </w:rPr>
              <w:t>PM</w:t>
            </w:r>
            <w:r>
              <w:rPr>
                <w:rFonts w:hint="default"/>
                <w:b/>
                <w:bCs/>
                <w:kern w:val="2"/>
                <w:sz w:val="18"/>
                <w:szCs w:val="18"/>
                <w:highlight w:val="none"/>
                <w:vertAlign w:val="subscript"/>
                <w:lang w:val="en-US" w:eastAsia="zh-CN" w:bidi="ar-SA"/>
              </w:rPr>
              <w:t>10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cs="Times New Roman"/>
                <w:b/>
                <w:bCs/>
                <w:color w:val="000000"/>
                <w:kern w:val="0"/>
                <w:sz w:val="18"/>
                <w:szCs w:val="18"/>
                <w:highlight w:val="none"/>
                <w:lang w:val="en-US" w:eastAsia="zh-CN" w:bidi="ar-SA"/>
              </w:rPr>
              <w:t>mg</w:t>
            </w:r>
            <w:r>
              <w:rPr>
                <w:rFonts w:hint="default" w:ascii="Times New Roman" w:hAnsi="Times New Roman" w:cs="Times New Roman"/>
                <w:b/>
                <w:bCs/>
                <w:color w:val="000000"/>
                <w:kern w:val="0"/>
                <w:sz w:val="18"/>
                <w:szCs w:val="18"/>
                <w:highlight w:val="none"/>
                <w:lang w:val="en-US" w:eastAsia="zh-CN" w:bidi="ar-SA"/>
              </w:rPr>
              <w:t>/m</w:t>
            </w:r>
            <w:r>
              <w:rPr>
                <w:rFonts w:hint="default" w:ascii="Times New Roman" w:hAnsi="Times New Roman" w:cs="Times New Roman"/>
                <w:b/>
                <w:bCs/>
                <w:color w:val="000000"/>
                <w:kern w:val="0"/>
                <w:sz w:val="18"/>
                <w:szCs w:val="18"/>
                <w:highlight w:val="none"/>
                <w:vertAlign w:val="superscript"/>
                <w:lang w:val="en-US" w:eastAsia="zh-CN" w:bidi="ar-SA"/>
              </w:rPr>
              <w:t>3</w:t>
            </w:r>
          </w:p>
        </w:tc>
        <w:tc>
          <w:tcPr>
            <w:tcW w:w="1253"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lang w:val="en-US" w:eastAsia="zh-CN"/>
              </w:rPr>
            </w:pPr>
          </w:p>
        </w:tc>
        <w:tc>
          <w:tcPr>
            <w:tcW w:w="213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cs="Times New Roman"/>
                <w:b/>
                <w:bCs/>
                <w:color w:val="auto"/>
                <w:sz w:val="18"/>
                <w:szCs w:val="18"/>
                <w:highlight w:val="none"/>
                <w:lang w:val="en-US" w:eastAsia="zh-CN"/>
              </w:rPr>
              <w:t>总挥发性有机化合物（TVOC）</w:t>
            </w:r>
            <w:r>
              <w:rPr>
                <w:rFonts w:hint="default" w:ascii="Times New Roman" w:hAnsi="Times New Roman" w:eastAsia="宋体" w:cs="Times New Roman"/>
                <w:b/>
                <w:bCs/>
                <w:color w:val="auto"/>
                <w:sz w:val="18"/>
                <w:szCs w:val="18"/>
                <w:highlight w:val="none"/>
              </w:rPr>
              <w:t>mg/m</w:t>
            </w:r>
            <w:r>
              <w:rPr>
                <w:rFonts w:hint="default" w:ascii="Times New Roman" w:hAnsi="Times New Roman" w:eastAsia="宋体" w:cs="Times New Roman"/>
                <w:b/>
                <w:bCs/>
                <w:color w:val="auto"/>
                <w:sz w:val="18"/>
                <w:szCs w:val="18"/>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321" w:type="dxa"/>
            <w:tcBorders>
              <w:top w:val="single" w:color="auto" w:sz="12" w:space="0"/>
              <w:tl2br w:val="nil"/>
              <w:tr2bl w:val="nil"/>
            </w:tcBorders>
            <w:noWrap w:val="0"/>
            <w:vAlign w:val="center"/>
          </w:tcPr>
          <w:p>
            <w:pPr>
              <w:pStyle w:val="2"/>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启明星幼儿园附近〇1</w:t>
            </w:r>
          </w:p>
        </w:tc>
        <w:tc>
          <w:tcPr>
            <w:tcW w:w="1007"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kern w:val="2"/>
                <w:sz w:val="18"/>
                <w:szCs w:val="18"/>
                <w:highlight w:val="none"/>
                <w:lang w:val="en-US" w:eastAsia="zh-CN" w:bidi="ar-SA"/>
              </w:rPr>
            </w:pPr>
            <w:r>
              <w:rPr>
                <w:rFonts w:hint="eastAsia"/>
                <w:kern w:val="2"/>
                <w:sz w:val="18"/>
                <w:szCs w:val="18"/>
                <w:highlight w:val="none"/>
                <w:lang w:val="en-US" w:eastAsia="zh-CN" w:bidi="ar-SA"/>
              </w:rPr>
              <w:t>日均</w:t>
            </w:r>
          </w:p>
        </w:tc>
        <w:tc>
          <w:tcPr>
            <w:tcW w:w="1436"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0.027</w:t>
            </w:r>
          </w:p>
        </w:tc>
        <w:tc>
          <w:tcPr>
            <w:tcW w:w="1500"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0.062</w:t>
            </w:r>
          </w:p>
        </w:tc>
        <w:tc>
          <w:tcPr>
            <w:tcW w:w="1253"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8小时均值</w:t>
            </w:r>
          </w:p>
        </w:tc>
        <w:tc>
          <w:tcPr>
            <w:tcW w:w="2132"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0.0191</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321" w:type="dxa"/>
            <w:tcBorders>
              <w:tl2br w:val="nil"/>
              <w:tr2bl w:val="nil"/>
            </w:tcBorders>
            <w:noWrap w:val="0"/>
            <w:vAlign w:val="center"/>
          </w:tcPr>
          <w:p>
            <w:pPr>
              <w:pStyle w:val="2"/>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津晶城科技园〇2</w:t>
            </w:r>
          </w:p>
        </w:tc>
        <w:tc>
          <w:tcPr>
            <w:tcW w:w="10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18"/>
                <w:szCs w:val="18"/>
                <w:highlight w:val="none"/>
                <w:lang w:val="en-US" w:eastAsia="zh-CN"/>
              </w:rPr>
            </w:pPr>
            <w:r>
              <w:rPr>
                <w:rFonts w:hint="eastAsia"/>
                <w:kern w:val="2"/>
                <w:sz w:val="18"/>
                <w:szCs w:val="18"/>
                <w:highlight w:val="none"/>
                <w:lang w:val="en-US" w:eastAsia="zh-CN" w:bidi="ar-SA"/>
              </w:rPr>
              <w:t>日均</w:t>
            </w:r>
          </w:p>
        </w:tc>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0.029</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0.062</w:t>
            </w:r>
          </w:p>
        </w:tc>
        <w:tc>
          <w:tcPr>
            <w:tcW w:w="12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8小时均值</w:t>
            </w:r>
          </w:p>
        </w:tc>
        <w:tc>
          <w:tcPr>
            <w:tcW w:w="2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0.0319</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3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创业公寓〇3</w:t>
            </w:r>
          </w:p>
        </w:tc>
        <w:tc>
          <w:tcPr>
            <w:tcW w:w="10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kern w:val="2"/>
                <w:sz w:val="18"/>
                <w:szCs w:val="18"/>
                <w:highlight w:val="none"/>
                <w:lang w:val="en-US" w:eastAsia="zh-CN" w:bidi="ar-SA"/>
              </w:rPr>
            </w:pPr>
            <w:r>
              <w:rPr>
                <w:rFonts w:hint="eastAsia"/>
                <w:kern w:val="2"/>
                <w:sz w:val="18"/>
                <w:szCs w:val="18"/>
                <w:highlight w:val="none"/>
                <w:lang w:val="en-US" w:eastAsia="zh-CN" w:bidi="ar-SA"/>
              </w:rPr>
              <w:t>日均</w:t>
            </w:r>
          </w:p>
        </w:tc>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0.028</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0.063</w:t>
            </w:r>
          </w:p>
        </w:tc>
        <w:tc>
          <w:tcPr>
            <w:tcW w:w="12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8小时均值</w:t>
            </w:r>
          </w:p>
        </w:tc>
        <w:tc>
          <w:tcPr>
            <w:tcW w:w="2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0.0342</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332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sz w:val="18"/>
                <w:szCs w:val="18"/>
                <w:highlight w:val="none"/>
              </w:rPr>
            </w:pPr>
            <w:r>
              <w:rPr>
                <w:sz w:val="18"/>
                <w:szCs w:val="18"/>
                <w:highlight w:val="none"/>
              </w:rPr>
              <w:t>检出限</w:t>
            </w:r>
          </w:p>
        </w:tc>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0.010</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0.010</w:t>
            </w:r>
          </w:p>
        </w:tc>
        <w:tc>
          <w:tcPr>
            <w:tcW w:w="12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w:t>
            </w:r>
          </w:p>
        </w:tc>
        <w:tc>
          <w:tcPr>
            <w:tcW w:w="2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0.0010</w:t>
            </w:r>
          </w:p>
        </w:tc>
      </w:tr>
    </w:tbl>
    <w:p>
      <w:pPr>
        <w:pStyle w:val="2"/>
        <w:keepNext w:val="0"/>
        <w:keepLines w:val="0"/>
        <w:pageBreakBefore w:val="0"/>
        <w:widowControl w:val="0"/>
        <w:kinsoku/>
        <w:wordWrap/>
        <w:overflowPunct/>
        <w:topLinePunct w:val="0"/>
        <w:bidi w:val="0"/>
        <w:adjustRightInd w:val="0"/>
        <w:snapToGrid w:val="0"/>
        <w:spacing w:line="240" w:lineRule="auto"/>
        <w:jc w:val="center"/>
        <w:textAlignment w:val="auto"/>
        <w:outlineLvl w:val="9"/>
        <w:rPr>
          <w:rFonts w:hint="eastAsia" w:ascii="Times New Roman"/>
          <w:b/>
          <w:bCs/>
          <w:color w:val="auto"/>
        </w:rPr>
      </w:pPr>
      <w:r>
        <w:rPr>
          <w:rFonts w:hint="eastAsia" w:ascii="Times New Roman"/>
          <w:b/>
          <w:bCs/>
          <w:color w:val="auto"/>
        </w:rPr>
        <w:t>表2</w:t>
      </w:r>
      <w:r>
        <w:rPr>
          <w:rFonts w:hint="eastAsia" w:ascii="Times New Roman"/>
          <w:b/>
          <w:bCs/>
          <w:color w:val="auto"/>
          <w:lang w:val="en-US" w:eastAsia="zh-CN"/>
        </w:rPr>
        <w:t>-2</w:t>
      </w:r>
      <w:r>
        <w:rPr>
          <w:rFonts w:hint="eastAsia" w:ascii="Times New Roman"/>
          <w:b/>
          <w:bCs/>
          <w:color w:val="auto"/>
        </w:rPr>
        <w:t xml:space="preserve"> </w:t>
      </w:r>
      <w:r>
        <w:rPr>
          <w:rFonts w:hint="eastAsia" w:ascii="Times New Roman"/>
          <w:b/>
          <w:bCs/>
          <w:color w:val="auto"/>
          <w:lang w:val="en-US" w:eastAsia="zh-CN"/>
        </w:rPr>
        <w:t xml:space="preserve"> 咸宁高新技术产业开发区</w:t>
      </w:r>
      <w:r>
        <w:rPr>
          <w:rFonts w:hint="eastAsia" w:ascii="Times New Roman"/>
          <w:b/>
          <w:bCs/>
          <w:color w:val="auto"/>
          <w:lang w:eastAsia="zh-CN"/>
        </w:rPr>
        <w:t>202</w:t>
      </w:r>
      <w:r>
        <w:rPr>
          <w:rFonts w:hint="eastAsia" w:ascii="Times New Roman"/>
          <w:b/>
          <w:bCs/>
          <w:color w:val="auto"/>
          <w:lang w:val="en-US" w:eastAsia="zh-CN"/>
        </w:rPr>
        <w:t>5</w:t>
      </w:r>
      <w:r>
        <w:rPr>
          <w:rFonts w:hint="eastAsia" w:ascii="Times New Roman"/>
          <w:b/>
          <w:bCs/>
          <w:color w:val="auto"/>
          <w:lang w:eastAsia="zh-CN"/>
        </w:rPr>
        <w:t>年</w:t>
      </w:r>
      <w:r>
        <w:rPr>
          <w:rFonts w:hint="eastAsia" w:ascii="Times New Roman"/>
          <w:b/>
          <w:bCs/>
          <w:color w:val="auto"/>
        </w:rPr>
        <w:t>度</w:t>
      </w:r>
      <w:r>
        <w:rPr>
          <w:rFonts w:hint="eastAsia" w:ascii="Times New Roman"/>
          <w:b/>
          <w:bCs/>
          <w:color w:val="auto"/>
          <w:lang w:val="en-US" w:eastAsia="zh-CN"/>
        </w:rPr>
        <w:t>7月份</w:t>
      </w:r>
      <w:r>
        <w:rPr>
          <w:rFonts w:hint="eastAsia" w:ascii="Times New Roman"/>
          <w:b/>
          <w:bCs/>
          <w:color w:val="auto"/>
        </w:rPr>
        <w:t>大气环境质量现状监测数据一览表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采样日期：202</w:t>
      </w:r>
      <w:r>
        <w:rPr>
          <w:rFonts w:hint="eastAsia" w:cs="Times New Roman"/>
          <w:color w:val="auto"/>
          <w:sz w:val="18"/>
          <w:szCs w:val="18"/>
          <w:highlight w:val="none"/>
          <w:lang w:val="en-US" w:eastAsia="zh-CN"/>
        </w:rPr>
        <w:t>5</w:t>
      </w:r>
      <w:r>
        <w:rPr>
          <w:rFonts w:hint="eastAsia" w:ascii="Times New Roman" w:hAnsi="Times New Roman" w:eastAsia="宋体" w:cs="Times New Roman"/>
          <w:color w:val="auto"/>
          <w:sz w:val="18"/>
          <w:szCs w:val="18"/>
          <w:highlight w:val="none"/>
          <w:lang w:val="en-US" w:eastAsia="zh-CN"/>
        </w:rPr>
        <w:t>.07.</w:t>
      </w:r>
      <w:r>
        <w:rPr>
          <w:rFonts w:hint="eastAsia" w:cs="Times New Roman"/>
          <w:color w:val="auto"/>
          <w:sz w:val="18"/>
          <w:szCs w:val="18"/>
          <w:highlight w:val="none"/>
          <w:lang w:val="en-US" w:eastAsia="zh-CN"/>
        </w:rPr>
        <w:t>12</w:t>
      </w:r>
    </w:p>
    <w:tbl>
      <w:tblPr>
        <w:tblStyle w:val="14"/>
        <w:tblW w:w="9696" w:type="dxa"/>
        <w:jc w:val="center"/>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Layout w:type="fixed"/>
        <w:tblCellMar>
          <w:top w:w="0" w:type="dxa"/>
          <w:left w:w="108" w:type="dxa"/>
          <w:bottom w:w="0" w:type="dxa"/>
          <w:right w:w="108" w:type="dxa"/>
        </w:tblCellMar>
      </w:tblPr>
      <w:tblGrid>
        <w:gridCol w:w="1601"/>
        <w:gridCol w:w="1040"/>
        <w:gridCol w:w="1175"/>
        <w:gridCol w:w="1175"/>
        <w:gridCol w:w="1175"/>
        <w:gridCol w:w="1175"/>
        <w:gridCol w:w="1175"/>
        <w:gridCol w:w="1180"/>
      </w:tblGrid>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16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b/>
                <w:bCs/>
                <w:sz w:val="18"/>
                <w:szCs w:val="18"/>
                <w:highlight w:val="none"/>
              </w:rPr>
            </w:pPr>
            <w:r>
              <w:rPr>
                <w:rFonts w:hint="eastAsia" w:ascii="Arial" w:hAnsi="Arial" w:eastAsia="宋体" w:cs="Arial"/>
                <w:b/>
                <w:bCs/>
                <w:sz w:val="18"/>
                <w:szCs w:val="18"/>
                <w:highlight w:val="none"/>
                <w:lang w:eastAsia="zh-CN"/>
              </w:rPr>
              <w:t>采样点位</w:t>
            </w:r>
          </w:p>
        </w:tc>
        <w:tc>
          <w:tcPr>
            <w:tcW w:w="1040" w:type="dxa"/>
            <w:vMerge w:val="restart"/>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ascii="Times New Roman" w:hAnsi="Times New Roman" w:eastAsia="宋体" w:cs="Times New Roman"/>
                <w:b/>
                <w:bCs/>
                <w:sz w:val="18"/>
                <w:szCs w:val="18"/>
                <w:highlight w:val="none"/>
              </w:rPr>
            </w:pPr>
            <w:r>
              <w:rPr>
                <w:rFonts w:hint="eastAsia" w:ascii="Times New Roman" w:hAnsi="Times New Roman" w:eastAsia="宋体" w:cs="Times New Roman"/>
                <w:b/>
                <w:bCs/>
                <w:sz w:val="18"/>
                <w:szCs w:val="18"/>
                <w:highlight w:val="none"/>
                <w:lang w:eastAsia="zh-CN"/>
              </w:rPr>
              <w:t>采样时段</w:t>
            </w:r>
          </w:p>
        </w:tc>
        <w:tc>
          <w:tcPr>
            <w:tcW w:w="70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sz w:val="18"/>
                <w:szCs w:val="18"/>
                <w:highlight w:val="none"/>
                <w:lang w:val="en-US" w:eastAsia="zh-CN"/>
              </w:rPr>
            </w:pPr>
            <w:r>
              <w:rPr>
                <w:rFonts w:hint="eastAsia" w:ascii="Times New Roman" w:hAnsi="Times New Roman" w:eastAsia="宋体" w:cs="Times New Roman"/>
                <w:b/>
                <w:bCs/>
                <w:sz w:val="18"/>
                <w:szCs w:val="18"/>
                <w:highlight w:val="none"/>
                <w:lang w:val="en-US" w:eastAsia="zh-CN"/>
              </w:rPr>
              <w:t>检测项目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1601"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szCs w:val="20"/>
                <w:highlight w:val="none"/>
              </w:rPr>
            </w:pPr>
          </w:p>
        </w:tc>
        <w:tc>
          <w:tcPr>
            <w:tcW w:w="1040"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szCs w:val="20"/>
                <w:highlight w:val="none"/>
              </w:rPr>
            </w:pP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臭氧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sz w:val="18"/>
                <w:szCs w:val="18"/>
                <w:highlight w:val="none"/>
                <w:lang w:val="en-US" w:eastAsia="zh-CN"/>
              </w:rPr>
            </w:pPr>
            <w:r>
              <w:rPr>
                <w:rFonts w:hint="default" w:ascii="Times New Roman" w:hAnsi="Times New Roman" w:eastAsia="宋体" w:cs="Times New Roman"/>
                <w:b/>
                <w:bCs/>
                <w:sz w:val="18"/>
                <w:szCs w:val="18"/>
                <w:highlight w:val="none"/>
                <w:lang w:val="en-US" w:eastAsia="zh-CN"/>
              </w:rPr>
              <w:t>甲苯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c>
          <w:tcPr>
            <w:tcW w:w="117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sz w:val="18"/>
                <w:szCs w:val="18"/>
                <w:highlight w:val="none"/>
                <w:lang w:val="en-US" w:eastAsia="zh-CN"/>
              </w:rPr>
              <w:t>邻二甲苯</w:t>
            </w: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c>
          <w:tcPr>
            <w:tcW w:w="118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sz w:val="18"/>
                <w:szCs w:val="18"/>
                <w:highlight w:val="none"/>
                <w:lang w:val="en-US" w:eastAsia="zh-CN"/>
              </w:rPr>
              <w:t>对/间二甲苯</w:t>
            </w: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outlineLvl w:val="3"/>
              <w:rPr>
                <w:rFonts w:hint="default" w:ascii="宋体" w:hAnsi="宋体" w:eastAsia="仿宋_GB2312" w:cs="Calibri"/>
                <w:b/>
                <w:color w:val="000000"/>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启明星幼儿园附近〇1</w:t>
            </w:r>
          </w:p>
        </w:tc>
        <w:tc>
          <w:tcPr>
            <w:tcW w:w="1040"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02:00</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0.064</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0.0044</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0.0036</w:t>
            </w:r>
          </w:p>
        </w:tc>
        <w:tc>
          <w:tcPr>
            <w:tcW w:w="1175"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0.0044</w:t>
            </w:r>
          </w:p>
        </w:tc>
        <w:tc>
          <w:tcPr>
            <w:tcW w:w="1180"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0.0102</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08:00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0.0044</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0.0084</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14:00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0.065</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0.0052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0.0061</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0.0068</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0.0037</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0.0042</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0.0061</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outlineLvl w:val="3"/>
              <w:rPr>
                <w:rFonts w:hint="default" w:ascii="宋体" w:hAnsi="宋体" w:eastAsia="仿宋_GB2312" w:cs="Calibri"/>
                <w:b w:val="0"/>
                <w:bCs/>
                <w:color w:val="000000"/>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津晶城科技园〇2</w:t>
            </w: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02:00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0.064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0.0036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0.0030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0.0032</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0.0033</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08:00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0.058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0.0034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0.0036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0.0040</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0.0066</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14:00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0.0046</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0.0039</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0.057</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0.0050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0.0048</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0.0071</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b w:val="0"/>
                <w:bCs/>
                <w:color w:val="auto"/>
                <w:kern w:val="2"/>
                <w:sz w:val="18"/>
                <w:szCs w:val="18"/>
                <w:highlight w:val="none"/>
                <w:lang w:val="en-US" w:eastAsia="zh-CN" w:bidi="ar-SA"/>
              </w:rPr>
              <w:t>创业公寓〇3</w:t>
            </w: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02:00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0.0046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0.0056</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0.0067</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08:00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0.057</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0.0036</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0.0046</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0.0053</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14:00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0.0023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0.0046</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0.0046</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p>
        </w:tc>
        <w:tc>
          <w:tcPr>
            <w:tcW w:w="104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20:00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0.058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0.03</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0.0028</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0.0032</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0.0036</w:t>
            </w:r>
          </w:p>
        </w:tc>
        <w:tc>
          <w:tcPr>
            <w:tcW w:w="1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0.0051</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641" w:type="dxa"/>
            <w:gridSpan w:val="2"/>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检出限</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0.010</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0.01</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0.0005</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0.0005</w:t>
            </w:r>
          </w:p>
        </w:tc>
        <w:tc>
          <w:tcPr>
            <w:tcW w:w="1175"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0.0005</w:t>
            </w:r>
          </w:p>
        </w:tc>
        <w:tc>
          <w:tcPr>
            <w:tcW w:w="1180" w:type="dxa"/>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0.0005</w:t>
            </w:r>
          </w:p>
        </w:tc>
      </w:tr>
    </w:tbl>
    <w:p>
      <w:pPr>
        <w:pStyle w:val="4"/>
        <w:ind w:right="-441" w:rightChars="-210"/>
        <w:jc w:val="both"/>
        <w:rPr>
          <w:rFonts w:hint="default" w:ascii="Times New Roman" w:hAnsi="Times New Roman" w:cs="Times New Roman"/>
          <w:color w:val="auto"/>
          <w:kern w:val="0"/>
          <w:sz w:val="18"/>
          <w:szCs w:val="18"/>
          <w:highlight w:val="none"/>
          <w:lang w:val="en-US" w:eastAsia="zh-CN" w:bidi="ar"/>
        </w:rPr>
      </w:pPr>
      <w:r>
        <w:rPr>
          <w:rFonts w:hint="eastAsia" w:ascii="Times New Roman" w:hAnsi="Times New Roman" w:cs="Times New Roman"/>
          <w:color w:val="auto"/>
          <w:kern w:val="0"/>
          <w:sz w:val="18"/>
          <w:szCs w:val="18"/>
          <w:highlight w:val="none"/>
          <w:lang w:val="en-US" w:eastAsia="zh-CN" w:bidi="ar"/>
        </w:rPr>
        <w:t>注：ND表示低于方法检出限。</w:t>
      </w:r>
    </w:p>
    <w:p>
      <w:pPr>
        <w:jc w:val="left"/>
        <w:rPr>
          <w:rFonts w:hint="eastAsia" w:ascii="Times New Roman" w:hAnsi="Times New Roman" w:eastAsia="宋体" w:cs="Times New Roman"/>
          <w:color w:val="FF0000"/>
          <w:sz w:val="18"/>
          <w:szCs w:val="18"/>
          <w:highlight w:val="none"/>
          <w:lang w:val="en-US" w:eastAsia="zh-CN"/>
        </w:rPr>
      </w:pPr>
    </w:p>
    <w:p>
      <w:pPr>
        <w:jc w:val="left"/>
        <w:rPr>
          <w:rFonts w:hint="eastAsia"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采样日期：202</w:t>
      </w:r>
      <w:r>
        <w:rPr>
          <w:rFonts w:hint="eastAsia" w:cs="Times New Roman"/>
          <w:color w:val="auto"/>
          <w:sz w:val="18"/>
          <w:szCs w:val="18"/>
          <w:highlight w:val="none"/>
          <w:lang w:val="en-US" w:eastAsia="zh-CN"/>
        </w:rPr>
        <w:t>5</w:t>
      </w:r>
      <w:r>
        <w:rPr>
          <w:rFonts w:hint="eastAsia" w:ascii="Times New Roman" w:hAnsi="Times New Roman" w:eastAsia="宋体" w:cs="Times New Roman"/>
          <w:color w:val="auto"/>
          <w:sz w:val="18"/>
          <w:szCs w:val="18"/>
          <w:highlight w:val="none"/>
          <w:lang w:val="en-US" w:eastAsia="zh-CN"/>
        </w:rPr>
        <w:t>.07.</w:t>
      </w:r>
      <w:r>
        <w:rPr>
          <w:rFonts w:hint="eastAsia" w:cs="Times New Roman"/>
          <w:color w:val="auto"/>
          <w:sz w:val="18"/>
          <w:szCs w:val="18"/>
          <w:highlight w:val="none"/>
          <w:lang w:val="en-US" w:eastAsia="zh-CN"/>
        </w:rPr>
        <w:t>12</w:t>
      </w:r>
    </w:p>
    <w:tbl>
      <w:tblPr>
        <w:tblStyle w:val="14"/>
        <w:tblW w:w="9649" w:type="dxa"/>
        <w:jc w:val="center"/>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Layout w:type="fixed"/>
        <w:tblCellMar>
          <w:top w:w="0" w:type="dxa"/>
          <w:left w:w="108" w:type="dxa"/>
          <w:bottom w:w="0" w:type="dxa"/>
          <w:right w:w="108" w:type="dxa"/>
        </w:tblCellMar>
      </w:tblPr>
      <w:tblGrid>
        <w:gridCol w:w="2321"/>
        <w:gridCol w:w="1007"/>
        <w:gridCol w:w="1436"/>
        <w:gridCol w:w="1500"/>
        <w:gridCol w:w="1253"/>
        <w:gridCol w:w="2132"/>
      </w:tblGrid>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23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bCs/>
                <w:sz w:val="18"/>
                <w:szCs w:val="18"/>
                <w:highlight w:val="none"/>
                <w:lang w:val="en-US" w:eastAsia="zh-CN"/>
              </w:rPr>
            </w:pPr>
            <w:r>
              <w:rPr>
                <w:rFonts w:ascii="Times New Roman" w:hAnsi="Times New Roman" w:eastAsia="宋体" w:cs="Times New Roman"/>
                <w:b/>
                <w:bCs/>
                <w:sz w:val="18"/>
                <w:szCs w:val="18"/>
                <w:highlight w:val="none"/>
              </w:rPr>
              <w:t>采样</w:t>
            </w:r>
            <w:r>
              <w:rPr>
                <w:rFonts w:hint="eastAsia" w:ascii="Times New Roman" w:hAnsi="Times New Roman" w:eastAsia="宋体" w:cs="Times New Roman"/>
                <w:b/>
                <w:bCs/>
                <w:sz w:val="18"/>
                <w:szCs w:val="18"/>
                <w:highlight w:val="none"/>
                <w:lang w:eastAsia="zh-CN"/>
              </w:rPr>
              <w:t>点位</w:t>
            </w:r>
          </w:p>
        </w:tc>
        <w:tc>
          <w:tcPr>
            <w:tcW w:w="10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sz w:val="18"/>
                <w:szCs w:val="18"/>
                <w:highlight w:val="none"/>
                <w:lang w:val="en-US" w:eastAsia="zh-CN"/>
              </w:rPr>
            </w:pPr>
            <w:r>
              <w:rPr>
                <w:rFonts w:hint="eastAsia" w:ascii="Times New Roman" w:hAnsi="Times New Roman" w:eastAsia="宋体" w:cs="Times New Roman"/>
                <w:b/>
                <w:bCs/>
                <w:sz w:val="18"/>
                <w:szCs w:val="18"/>
                <w:highlight w:val="none"/>
                <w:lang w:val="en-US" w:eastAsia="zh-CN"/>
              </w:rPr>
              <w:t>采样时段</w:t>
            </w:r>
          </w:p>
        </w:tc>
        <w:tc>
          <w:tcPr>
            <w:tcW w:w="2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sz w:val="18"/>
                <w:szCs w:val="18"/>
                <w:highlight w:val="none"/>
                <w:lang w:val="en-US" w:eastAsia="zh-CN"/>
              </w:rPr>
            </w:pPr>
            <w:r>
              <w:rPr>
                <w:rFonts w:hint="eastAsia" w:ascii="Times New Roman" w:hAnsi="Times New Roman" w:eastAsia="宋体" w:cs="Times New Roman"/>
                <w:b/>
                <w:bCs/>
                <w:sz w:val="18"/>
                <w:szCs w:val="18"/>
                <w:highlight w:val="none"/>
                <w:lang w:val="en-US" w:eastAsia="zh-CN"/>
              </w:rPr>
              <w:t>检测项目</w:t>
            </w:r>
          </w:p>
        </w:tc>
        <w:tc>
          <w:tcPr>
            <w:tcW w:w="12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bCs/>
                <w:kern w:val="2"/>
                <w:sz w:val="18"/>
                <w:szCs w:val="18"/>
                <w:highlight w:val="none"/>
                <w:lang w:val="en-US" w:eastAsia="zh-CN" w:bidi="ar-SA"/>
              </w:rPr>
            </w:pPr>
            <w:r>
              <w:rPr>
                <w:rFonts w:hint="eastAsia" w:ascii="Times New Roman" w:hAnsi="Times New Roman" w:eastAsia="宋体" w:cs="Times New Roman"/>
                <w:b/>
                <w:bCs/>
                <w:sz w:val="18"/>
                <w:szCs w:val="18"/>
                <w:highlight w:val="none"/>
                <w:lang w:val="en-US" w:eastAsia="zh-CN"/>
              </w:rPr>
              <w:t>采样时段</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kern w:val="2"/>
                <w:sz w:val="18"/>
                <w:szCs w:val="18"/>
                <w:highlight w:val="none"/>
                <w:lang w:val="en-US" w:eastAsia="zh-CN" w:bidi="ar-SA"/>
              </w:rPr>
            </w:pPr>
            <w:r>
              <w:rPr>
                <w:rFonts w:hint="eastAsia" w:ascii="Times New Roman" w:hAnsi="Times New Roman" w:eastAsia="宋体" w:cs="Times New Roman"/>
                <w:b/>
                <w:bCs/>
                <w:sz w:val="18"/>
                <w:szCs w:val="18"/>
                <w:highlight w:val="none"/>
                <w:lang w:val="en-US" w:eastAsia="zh-CN"/>
              </w:rPr>
              <w:t>检测项目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tblHeader/>
          <w:jc w:val="center"/>
        </w:trPr>
        <w:tc>
          <w:tcPr>
            <w:tcW w:w="2321"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szCs w:val="20"/>
                <w:highlight w:val="none"/>
              </w:rPr>
            </w:pPr>
          </w:p>
        </w:tc>
        <w:tc>
          <w:tcPr>
            <w:tcW w:w="1007"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szCs w:val="20"/>
                <w:highlight w:val="none"/>
              </w:rPr>
            </w:pPr>
          </w:p>
        </w:tc>
        <w:tc>
          <w:tcPr>
            <w:tcW w:w="1436"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kern w:val="2"/>
                <w:sz w:val="18"/>
                <w:szCs w:val="18"/>
                <w:highlight w:val="none"/>
                <w:vertAlign w:val="subscript"/>
                <w:lang w:val="en-US" w:eastAsia="zh-CN" w:bidi="ar-SA"/>
              </w:rPr>
            </w:pPr>
            <w:r>
              <w:rPr>
                <w:rFonts w:hint="default" w:ascii="Times New Roman" w:hAnsi="Times New Roman" w:eastAsia="宋体" w:cs="Times New Roman"/>
                <w:b/>
                <w:bCs/>
                <w:kern w:val="2"/>
                <w:sz w:val="18"/>
                <w:szCs w:val="18"/>
                <w:highlight w:val="none"/>
                <w:lang w:val="en-US" w:eastAsia="zh-CN" w:bidi="ar-SA"/>
              </w:rPr>
              <w:t>PM</w:t>
            </w:r>
            <w:r>
              <w:rPr>
                <w:rFonts w:hint="eastAsia" w:ascii="Times New Roman" w:hAnsi="Times New Roman" w:eastAsia="宋体" w:cs="Times New Roman"/>
                <w:b/>
                <w:bCs/>
                <w:kern w:val="2"/>
                <w:sz w:val="18"/>
                <w:szCs w:val="18"/>
                <w:highlight w:val="none"/>
                <w:vertAlign w:val="subscript"/>
                <w:lang w:val="en-US" w:eastAsia="zh-CN" w:bidi="ar-SA"/>
              </w:rPr>
              <w:t>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c>
          <w:tcPr>
            <w:tcW w:w="150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kern w:val="2"/>
                <w:sz w:val="18"/>
                <w:szCs w:val="18"/>
                <w:highlight w:val="none"/>
                <w:vertAlign w:val="subscript"/>
                <w:lang w:val="en-US" w:eastAsia="zh-CN" w:bidi="ar-SA"/>
              </w:rPr>
            </w:pPr>
            <w:r>
              <w:rPr>
                <w:rFonts w:hint="default" w:ascii="Times New Roman" w:hAnsi="Times New Roman" w:eastAsia="宋体" w:cs="Times New Roman"/>
                <w:b/>
                <w:bCs/>
                <w:kern w:val="2"/>
                <w:sz w:val="18"/>
                <w:szCs w:val="18"/>
                <w:highlight w:val="none"/>
                <w:lang w:val="en-US" w:eastAsia="zh-CN" w:bidi="ar-SA"/>
              </w:rPr>
              <w:t>PM</w:t>
            </w:r>
            <w:r>
              <w:rPr>
                <w:rFonts w:hint="default" w:ascii="Times New Roman" w:hAnsi="Times New Roman" w:eastAsia="宋体" w:cs="Times New Roman"/>
                <w:b/>
                <w:bCs/>
                <w:kern w:val="2"/>
                <w:sz w:val="18"/>
                <w:szCs w:val="18"/>
                <w:highlight w:val="none"/>
                <w:vertAlign w:val="subscript"/>
                <w:lang w:val="en-US" w:eastAsia="zh-CN" w:bidi="ar-SA"/>
              </w:rPr>
              <w:t>10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000000"/>
                <w:kern w:val="0"/>
                <w:sz w:val="18"/>
                <w:szCs w:val="18"/>
                <w:highlight w:val="none"/>
                <w:lang w:val="en-US" w:eastAsia="zh-CN" w:bidi="ar-SA"/>
              </w:rPr>
              <w:t>mg</w:t>
            </w:r>
            <w:r>
              <w:rPr>
                <w:rFonts w:hint="default" w:ascii="Times New Roman" w:hAnsi="Times New Roman" w:eastAsia="宋体" w:cs="Times New Roman"/>
                <w:b/>
                <w:bCs/>
                <w:color w:val="000000"/>
                <w:kern w:val="0"/>
                <w:sz w:val="18"/>
                <w:szCs w:val="18"/>
                <w:highlight w:val="none"/>
                <w:lang w:val="en-US" w:eastAsia="zh-CN" w:bidi="ar-SA"/>
              </w:rPr>
              <w:t>/m</w:t>
            </w:r>
            <w:r>
              <w:rPr>
                <w:rFonts w:hint="default" w:ascii="Times New Roman" w:hAnsi="Times New Roman" w:eastAsia="宋体" w:cs="Times New Roman"/>
                <w:b/>
                <w:bCs/>
                <w:color w:val="000000"/>
                <w:kern w:val="0"/>
                <w:sz w:val="18"/>
                <w:szCs w:val="18"/>
                <w:highlight w:val="none"/>
                <w:vertAlign w:val="superscript"/>
                <w:lang w:val="en-US" w:eastAsia="zh-CN" w:bidi="ar-SA"/>
              </w:rPr>
              <w:t>3</w:t>
            </w:r>
          </w:p>
        </w:tc>
        <w:tc>
          <w:tcPr>
            <w:tcW w:w="1253" w:type="dxa"/>
            <w:vMerge w:val="continue"/>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18"/>
                <w:szCs w:val="18"/>
                <w:highlight w:val="none"/>
                <w:lang w:val="en-US" w:eastAsia="zh-CN"/>
              </w:rPr>
            </w:pPr>
          </w:p>
        </w:tc>
        <w:tc>
          <w:tcPr>
            <w:tcW w:w="213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sz w:val="18"/>
                <w:szCs w:val="18"/>
                <w:highlight w:val="none"/>
                <w:lang w:val="en-US" w:eastAsia="zh-CN"/>
              </w:rPr>
              <w:t>总挥发性有机化合物（TVOC）</w:t>
            </w:r>
            <w:r>
              <w:rPr>
                <w:rFonts w:hint="default" w:ascii="Times New Roman" w:hAnsi="Times New Roman" w:eastAsia="宋体" w:cs="Times New Roman"/>
                <w:b/>
                <w:bCs/>
                <w:color w:val="auto"/>
                <w:sz w:val="18"/>
                <w:szCs w:val="18"/>
                <w:highlight w:val="none"/>
              </w:rPr>
              <w:t>mg/m</w:t>
            </w:r>
            <w:r>
              <w:rPr>
                <w:rFonts w:hint="default" w:ascii="Times New Roman" w:hAnsi="Times New Roman" w:eastAsia="宋体" w:cs="Times New Roman"/>
                <w:b/>
                <w:bCs/>
                <w:color w:val="auto"/>
                <w:sz w:val="18"/>
                <w:szCs w:val="18"/>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321"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outlineLvl w:val="3"/>
              <w:rPr>
                <w:rFonts w:hint="default" w:ascii="Times New Roman" w:hAnsi="Times New Roman" w:eastAsia="宋体" w:cs="Times New Roman"/>
                <w:b/>
                <w:color w:val="000000"/>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启明星幼儿园附近〇1</w:t>
            </w:r>
          </w:p>
        </w:tc>
        <w:tc>
          <w:tcPr>
            <w:tcW w:w="1007"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日均</w:t>
            </w:r>
          </w:p>
        </w:tc>
        <w:tc>
          <w:tcPr>
            <w:tcW w:w="1436"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0.033</w:t>
            </w:r>
          </w:p>
        </w:tc>
        <w:tc>
          <w:tcPr>
            <w:tcW w:w="1500"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0.059</w:t>
            </w:r>
          </w:p>
        </w:tc>
        <w:tc>
          <w:tcPr>
            <w:tcW w:w="1253"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8小时均值</w:t>
            </w:r>
          </w:p>
        </w:tc>
        <w:tc>
          <w:tcPr>
            <w:tcW w:w="2132"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0.0128</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32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outlineLvl w:val="3"/>
              <w:rPr>
                <w:rFonts w:hint="default" w:ascii="Times New Roman" w:hAnsi="Times New Roman" w:eastAsia="宋体" w:cs="Times New Roman"/>
                <w:b/>
                <w:color w:val="000000"/>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津晶城科技园〇2</w:t>
            </w:r>
          </w:p>
        </w:tc>
        <w:tc>
          <w:tcPr>
            <w:tcW w:w="10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kern w:val="2"/>
                <w:sz w:val="18"/>
                <w:szCs w:val="18"/>
                <w:highlight w:val="none"/>
                <w:lang w:val="en-US" w:eastAsia="zh-CN" w:bidi="ar-SA"/>
              </w:rPr>
              <w:t>日均</w:t>
            </w:r>
          </w:p>
        </w:tc>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0.027</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0.066</w:t>
            </w:r>
          </w:p>
        </w:tc>
        <w:tc>
          <w:tcPr>
            <w:tcW w:w="12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8小时均值</w:t>
            </w:r>
          </w:p>
        </w:tc>
        <w:tc>
          <w:tcPr>
            <w:tcW w:w="2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0.0109</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23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b w:val="0"/>
                <w:bCs/>
                <w:color w:val="auto"/>
                <w:kern w:val="2"/>
                <w:sz w:val="18"/>
                <w:szCs w:val="18"/>
                <w:highlight w:val="none"/>
                <w:lang w:val="en-US" w:eastAsia="zh-CN" w:bidi="ar-SA"/>
              </w:rPr>
              <w:t>创业公寓〇3</w:t>
            </w:r>
          </w:p>
        </w:tc>
        <w:tc>
          <w:tcPr>
            <w:tcW w:w="10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日均</w:t>
            </w:r>
          </w:p>
        </w:tc>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0.028</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0.058</w:t>
            </w:r>
          </w:p>
        </w:tc>
        <w:tc>
          <w:tcPr>
            <w:tcW w:w="12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8小时均值</w:t>
            </w:r>
          </w:p>
        </w:tc>
        <w:tc>
          <w:tcPr>
            <w:tcW w:w="2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0.0127</w:t>
            </w:r>
          </w:p>
        </w:tc>
      </w:tr>
      <w:tr>
        <w:tblPrEx>
          <w:tblBorders>
            <w:top w:val="single" w:color="auto" w:sz="12" w:space="0"/>
            <w:left w:val="none" w:color="auto" w:sz="0" w:space="0"/>
            <w:bottom w:val="single" w:color="auto" w:sz="12" w:space="0"/>
            <w:right w:val="none" w:color="auto" w:sz="0" w:space="0"/>
            <w:insideH w:val="single" w:color="auto" w:sz="4" w:space="0"/>
            <w:insideV w:val="single" w:color="000000" w:sz="4" w:space="0"/>
          </w:tblBorders>
          <w:tblCellMar>
            <w:top w:w="0" w:type="dxa"/>
            <w:left w:w="108" w:type="dxa"/>
            <w:bottom w:w="0" w:type="dxa"/>
            <w:right w:w="108" w:type="dxa"/>
          </w:tblCellMar>
        </w:tblPrEx>
        <w:trPr>
          <w:trHeight w:val="454" w:hRule="atLeast"/>
          <w:jc w:val="center"/>
        </w:trPr>
        <w:tc>
          <w:tcPr>
            <w:tcW w:w="332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检出限</w:t>
            </w:r>
          </w:p>
        </w:tc>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0.010</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0.010</w:t>
            </w:r>
          </w:p>
        </w:tc>
        <w:tc>
          <w:tcPr>
            <w:tcW w:w="12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w:t>
            </w:r>
          </w:p>
        </w:tc>
        <w:tc>
          <w:tcPr>
            <w:tcW w:w="21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0.0010</w:t>
            </w:r>
          </w:p>
        </w:tc>
      </w:tr>
    </w:tbl>
    <w:p>
      <w:pPr>
        <w:spacing w:line="360" w:lineRule="auto"/>
        <w:ind w:firstLine="482" w:firstLineChars="200"/>
        <w:rPr>
          <w:rFonts w:hint="eastAsia" w:eastAsiaTheme="minorEastAsia"/>
          <w:b/>
          <w:bCs/>
          <w:color w:val="auto"/>
          <w:sz w:val="24"/>
          <w:szCs w:val="22"/>
          <w:lang w:eastAsia="zh-CN"/>
        </w:rPr>
      </w:pP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1</w:t>
      </w:r>
      <w:r>
        <w:rPr>
          <w:rFonts w:hint="eastAsia" w:eastAsiaTheme="minorEastAsia"/>
          <w:b/>
          <w:bCs/>
          <w:color w:val="auto"/>
          <w:sz w:val="24"/>
          <w:szCs w:val="22"/>
          <w:lang w:eastAsia="zh-CN"/>
        </w:rPr>
        <w:t>）</w:t>
      </w:r>
      <w:r>
        <w:rPr>
          <w:rFonts w:hint="eastAsia" w:cs="Times New Roman"/>
          <w:b/>
          <w:bCs/>
          <w:color w:val="000000"/>
          <w:kern w:val="2"/>
          <w:sz w:val="24"/>
          <w:szCs w:val="24"/>
          <w:lang w:val="en-US" w:eastAsia="zh-CN" w:bidi="ar-SA"/>
        </w:rPr>
        <w:t>臭氧</w:t>
      </w:r>
      <w:r>
        <w:rPr>
          <w:rFonts w:hint="eastAsia" w:ascii="Times New Roman" w:hAnsi="Times New Roman" w:eastAsia="宋体" w:cs="Times New Roman"/>
          <w:b/>
          <w:bCs/>
          <w:color w:val="000000"/>
          <w:kern w:val="2"/>
          <w:sz w:val="24"/>
          <w:szCs w:val="24"/>
          <w:lang w:val="en-US" w:eastAsia="zh-CN" w:bidi="ar-SA"/>
        </w:rPr>
        <w:t>监测数据统计及分析</w:t>
      </w:r>
    </w:p>
    <w:p>
      <w:pPr>
        <w:pStyle w:val="2"/>
        <w:spacing w:line="360" w:lineRule="auto"/>
        <w:ind w:firstLine="480" w:firstLineChars="200"/>
        <w:jc w:val="both"/>
        <w:outlineLvl w:val="9"/>
        <w:rPr>
          <w:rFonts w:hint="default" w:ascii="Times New Roman" w:hAnsi="Times New Roman" w:cs="Times New Roman"/>
          <w:b w:val="0"/>
          <w:bCs/>
          <w:color w:val="auto"/>
        </w:rPr>
      </w:pPr>
      <w:r>
        <w:rPr>
          <w:rFonts w:hint="default" w:ascii="Times New Roman" w:hAnsi="Times New Roman" w:eastAsia="宋体" w:cs="Times New Roman"/>
          <w:b w:val="0"/>
          <w:bCs/>
          <w:color w:val="auto"/>
          <w:sz w:val="24"/>
          <w:szCs w:val="24"/>
          <w:lang w:val="en-US" w:eastAsia="zh-CN"/>
        </w:rPr>
        <w:t>2025</w:t>
      </w:r>
      <w:r>
        <w:rPr>
          <w:rFonts w:hint="default" w:ascii="Times New Roman" w:hAnsi="Times New Roman" w:eastAsia="宋体" w:cs="Times New Roman"/>
          <w:b w:val="0"/>
          <w:bCs/>
          <w:color w:val="auto"/>
          <w:sz w:val="24"/>
          <w:szCs w:val="24"/>
        </w:rPr>
        <w:t>年，</w:t>
      </w:r>
      <w:r>
        <w:rPr>
          <w:rFonts w:hint="default" w:ascii="Times New Roman" w:hAnsi="Times New Roman" w:eastAsia="宋体" w:cs="Times New Roman"/>
          <w:b w:val="0"/>
          <w:bCs/>
          <w:color w:val="auto"/>
          <w:sz w:val="24"/>
          <w:szCs w:val="24"/>
          <w:lang w:val="en-US" w:eastAsia="zh-CN"/>
        </w:rPr>
        <w:t>启明星幼儿园附近〇1</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default" w:ascii="Times New Roman" w:hAnsi="Times New Roman" w:cs="Times New Roman"/>
          <w:b w:val="0"/>
          <w:bCs/>
          <w:color w:val="auto"/>
          <w:sz w:val="24"/>
          <w:szCs w:val="24"/>
          <w:lang w:val="en-US" w:eastAsia="zh-CN"/>
        </w:rPr>
        <w:t>臭氧</w:t>
      </w:r>
      <w:r>
        <w:rPr>
          <w:rFonts w:hint="default" w:ascii="Times New Roman" w:hAnsi="Times New Roman" w:cs="Times New Roman"/>
          <w:b w:val="0"/>
          <w:bCs/>
          <w:color w:val="auto"/>
          <w:sz w:val="24"/>
          <w:szCs w:val="24"/>
        </w:rPr>
        <w:t>1h监测浓度值范围为</w:t>
      </w:r>
      <w:r>
        <w:rPr>
          <w:rFonts w:hint="default" w:ascii="Times New Roman" w:hAnsi="Times New Roman" w:cs="Times New Roman"/>
          <w:b w:val="0"/>
          <w:bCs/>
          <w:color w:val="auto"/>
          <w:sz w:val="24"/>
          <w:szCs w:val="24"/>
          <w:lang w:val="en-US" w:eastAsia="zh-CN"/>
        </w:rPr>
        <w:t>0.053</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lang w:val="en-US" w:eastAsia="zh-CN"/>
        </w:rPr>
        <w:t>0.065</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default" w:ascii="Times New Roman" w:hAnsi="Times New Roman" w:cs="Times New Roman"/>
          <w:b w:val="0"/>
          <w:bCs/>
          <w:color w:val="auto"/>
          <w:sz w:val="24"/>
          <w:szCs w:val="24"/>
        </w:rPr>
        <w:t>监测点位</w:t>
      </w:r>
      <w:r>
        <w:rPr>
          <w:rFonts w:hint="default" w:ascii="Times New Roman" w:hAnsi="Times New Roman" w:cs="Times New Roman"/>
          <w:b w:val="0"/>
          <w:bCs/>
          <w:color w:val="auto"/>
          <w:sz w:val="24"/>
          <w:szCs w:val="24"/>
          <w:lang w:val="en-US" w:eastAsia="zh-CN"/>
        </w:rPr>
        <w:t>臭氧</w:t>
      </w:r>
      <w:r>
        <w:rPr>
          <w:rFonts w:hint="default" w:ascii="Times New Roman" w:hAnsi="Times New Roman" w:cs="Times New Roman"/>
          <w:b w:val="0"/>
          <w:bCs/>
          <w:color w:val="auto"/>
          <w:sz w:val="24"/>
          <w:szCs w:val="24"/>
        </w:rPr>
        <w:t>1h监测浓度值范围为</w:t>
      </w:r>
      <w:r>
        <w:rPr>
          <w:rFonts w:hint="default" w:ascii="Times New Roman" w:hAnsi="Times New Roman" w:cs="Times New Roman"/>
          <w:b w:val="0"/>
          <w:bCs/>
          <w:color w:val="auto"/>
          <w:sz w:val="24"/>
          <w:szCs w:val="24"/>
          <w:lang w:val="en-US" w:eastAsia="zh-CN"/>
        </w:rPr>
        <w:t>0.055</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lang w:val="en-US" w:eastAsia="zh-CN"/>
        </w:rPr>
        <w:t>0.064</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default" w:ascii="Times New Roman" w:hAnsi="Times New Roman" w:cs="Times New Roman"/>
          <w:b w:val="0"/>
          <w:bCs/>
          <w:color w:val="auto"/>
          <w:sz w:val="24"/>
          <w:szCs w:val="24"/>
          <w:lang w:val="en-US" w:eastAsia="zh-CN"/>
        </w:rPr>
        <w:t>臭氧</w:t>
      </w:r>
      <w:r>
        <w:rPr>
          <w:rFonts w:hint="default" w:ascii="Times New Roman" w:hAnsi="Times New Roman" w:cs="Times New Roman"/>
          <w:b w:val="0"/>
          <w:bCs/>
          <w:color w:val="auto"/>
          <w:sz w:val="24"/>
          <w:szCs w:val="24"/>
        </w:rPr>
        <w:t>1h监测浓度值范围为</w:t>
      </w:r>
      <w:r>
        <w:rPr>
          <w:rFonts w:hint="default" w:ascii="Times New Roman" w:hAnsi="Times New Roman" w:cs="Times New Roman"/>
          <w:b w:val="0"/>
          <w:bCs/>
          <w:color w:val="auto"/>
          <w:sz w:val="24"/>
          <w:szCs w:val="24"/>
          <w:lang w:val="en-US" w:eastAsia="zh-CN"/>
        </w:rPr>
        <w:t>0.056</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lang w:val="en-US" w:eastAsia="zh-CN"/>
        </w:rPr>
        <w:t>0.061</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rPr>
        <w:t>对照</w:t>
      </w:r>
      <w:r>
        <w:rPr>
          <w:rFonts w:hint="default" w:ascii="Times New Roman" w:hAnsi="Times New Roman" w:eastAsia="宋体" w:cs="Times New Roman"/>
          <w:b w:val="0"/>
          <w:bCs/>
          <w:color w:val="auto"/>
          <w:sz w:val="24"/>
          <w:szCs w:val="24"/>
        </w:rPr>
        <w:t>《环境空气质量标准》（GB3095-2012）中的二级标准</w:t>
      </w:r>
      <w:r>
        <w:rPr>
          <w:rFonts w:hint="default" w:ascii="Times New Roman" w:hAnsi="Times New Roman" w:cs="Times New Roman"/>
          <w:b w:val="0"/>
          <w:bCs/>
          <w:color w:val="auto"/>
        </w:rPr>
        <w:t>，最大占标率为</w:t>
      </w:r>
      <w:r>
        <w:rPr>
          <w:rFonts w:hint="default" w:ascii="Times New Roman" w:hAnsi="Times New Roman" w:cs="Times New Roman"/>
          <w:b w:val="0"/>
          <w:bCs/>
          <w:color w:val="auto"/>
          <w:lang w:val="en-US" w:eastAsia="zh-CN"/>
        </w:rPr>
        <w:t>32.5</w:t>
      </w:r>
      <w:r>
        <w:rPr>
          <w:rFonts w:hint="default" w:ascii="Times New Roman" w:hAnsi="Times New Roman" w:cs="Times New Roman"/>
          <w:b w:val="0"/>
          <w:bCs/>
          <w:color w:val="auto"/>
        </w:rPr>
        <w:t>%，</w:t>
      </w:r>
      <w:r>
        <w:rPr>
          <w:rFonts w:hint="default" w:ascii="Times New Roman" w:hAnsi="Times New Roman" w:cs="Times New Roman"/>
          <w:b w:val="0"/>
          <w:bCs/>
          <w:color w:val="auto"/>
          <w:lang w:eastAsia="zh-CN"/>
        </w:rPr>
        <w:t>达标率为</w:t>
      </w:r>
      <w:r>
        <w:rPr>
          <w:rFonts w:hint="default" w:ascii="Times New Roman" w:hAnsi="Times New Roman" w:cs="Times New Roman"/>
          <w:b w:val="0"/>
          <w:bCs/>
          <w:color w:val="auto"/>
          <w:lang w:val="en-US" w:eastAsia="zh-CN"/>
        </w:rPr>
        <w:t>100%</w:t>
      </w:r>
      <w:r>
        <w:rPr>
          <w:rFonts w:hint="default" w:ascii="Times New Roman" w:hAnsi="Times New Roman" w:cs="Times New Roman"/>
          <w:b w:val="0"/>
          <w:bCs/>
          <w:color w:val="auto"/>
        </w:rPr>
        <w:t>，满足《</w:t>
      </w:r>
      <w:r>
        <w:rPr>
          <w:rFonts w:hint="default" w:ascii="Times New Roman" w:hAnsi="Times New Roman" w:eastAsia="宋体" w:cs="Times New Roman"/>
          <w:b w:val="0"/>
          <w:bCs/>
          <w:color w:val="auto"/>
          <w:sz w:val="24"/>
          <w:szCs w:val="24"/>
        </w:rPr>
        <w:t>环境空气质量标准》（GB3095-2012）中的二级标准</w:t>
      </w:r>
      <w:r>
        <w:rPr>
          <w:rFonts w:hint="default" w:ascii="Times New Roman" w:hAnsi="Times New Roman" w:cs="Times New Roman"/>
          <w:b w:val="0"/>
          <w:bCs/>
          <w:color w:val="auto"/>
        </w:rPr>
        <w:t>要求。</w:t>
      </w:r>
    </w:p>
    <w:p>
      <w:pPr>
        <w:spacing w:line="360" w:lineRule="auto"/>
        <w:ind w:firstLine="482" w:firstLineChars="200"/>
        <w:rPr>
          <w:rFonts w:hint="eastAsia" w:eastAsiaTheme="minorEastAsia"/>
          <w:b/>
          <w:bCs/>
          <w:color w:val="auto"/>
          <w:sz w:val="24"/>
          <w:szCs w:val="22"/>
          <w:lang w:eastAsia="zh-CN"/>
        </w:rPr>
      </w:pP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2</w:t>
      </w:r>
      <w:r>
        <w:rPr>
          <w:rFonts w:hint="eastAsia" w:eastAsiaTheme="minorEastAsia"/>
          <w:b/>
          <w:bCs/>
          <w:color w:val="auto"/>
          <w:sz w:val="24"/>
          <w:szCs w:val="22"/>
          <w:lang w:eastAsia="zh-CN"/>
        </w:rPr>
        <w:t>）</w:t>
      </w:r>
      <w:r>
        <w:rPr>
          <w:rFonts w:hint="eastAsia" w:cs="Times New Roman"/>
          <w:b/>
          <w:bCs/>
          <w:color w:val="000000"/>
          <w:kern w:val="2"/>
          <w:sz w:val="24"/>
          <w:szCs w:val="24"/>
          <w:lang w:val="en-US" w:eastAsia="zh-CN" w:bidi="ar-SA"/>
        </w:rPr>
        <w:t>氨</w:t>
      </w:r>
      <w:r>
        <w:rPr>
          <w:rFonts w:hint="eastAsia" w:ascii="Times New Roman" w:hAnsi="Times New Roman" w:eastAsia="宋体" w:cs="Times New Roman"/>
          <w:b/>
          <w:bCs/>
          <w:color w:val="000000"/>
          <w:kern w:val="2"/>
          <w:sz w:val="24"/>
          <w:szCs w:val="24"/>
          <w:lang w:val="en-US" w:eastAsia="zh-CN" w:bidi="ar-SA"/>
        </w:rPr>
        <w:t>监测数据统计及分析</w:t>
      </w:r>
    </w:p>
    <w:p>
      <w:pPr>
        <w:pStyle w:val="2"/>
        <w:spacing w:line="360" w:lineRule="auto"/>
        <w:ind w:firstLine="480" w:firstLineChars="200"/>
        <w:jc w:val="both"/>
        <w:outlineLvl w:val="9"/>
        <w:rPr>
          <w:rFonts w:ascii="Times New Roman" w:cs="Times New Roman"/>
          <w:b w:val="0"/>
          <w:bCs/>
          <w:color w:val="auto"/>
        </w:rPr>
      </w:pPr>
      <w:r>
        <w:rPr>
          <w:rFonts w:hint="default" w:ascii="Times New Roman" w:hAnsi="Times New Roman" w:eastAsia="宋体" w:cs="Times New Roman"/>
          <w:b w:val="0"/>
          <w:bCs/>
          <w:color w:val="auto"/>
          <w:sz w:val="24"/>
          <w:szCs w:val="24"/>
          <w:lang w:val="en-US" w:eastAsia="zh-CN"/>
        </w:rPr>
        <w:t>2025</w:t>
      </w:r>
      <w:r>
        <w:rPr>
          <w:rFonts w:hint="default" w:ascii="Times New Roman" w:hAnsi="Times New Roman" w:eastAsia="宋体" w:cs="Times New Roman"/>
          <w:b w:val="0"/>
          <w:bCs/>
          <w:color w:val="auto"/>
          <w:sz w:val="24"/>
          <w:szCs w:val="24"/>
        </w:rPr>
        <w:t>年，</w:t>
      </w:r>
      <w:r>
        <w:rPr>
          <w:rFonts w:hint="default" w:ascii="Times New Roman" w:hAnsi="Times New Roman" w:eastAsia="宋体" w:cs="Times New Roman"/>
          <w:b w:val="0"/>
          <w:bCs/>
          <w:color w:val="auto"/>
          <w:sz w:val="24"/>
          <w:szCs w:val="24"/>
          <w:lang w:val="en-US" w:eastAsia="zh-CN"/>
        </w:rPr>
        <w:t>启明星幼儿园附近〇1</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氨</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0.03</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0.05</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default" w:ascii="Times New Roman" w:hAnsi="Times New Roman" w:cs="Times New Roman"/>
          <w:b w:val="0"/>
          <w:bCs/>
          <w:color w:val="auto"/>
          <w:sz w:val="24"/>
          <w:szCs w:val="24"/>
        </w:rPr>
        <w:t>监测点位</w:t>
      </w:r>
      <w:r>
        <w:rPr>
          <w:rFonts w:hint="eastAsia" w:ascii="Times New Roman" w:hAnsi="Times New Roman" w:cs="Times New Roman"/>
          <w:b w:val="0"/>
          <w:bCs/>
          <w:color w:val="auto"/>
          <w:sz w:val="24"/>
          <w:szCs w:val="24"/>
          <w:lang w:val="en-US" w:eastAsia="zh-CN"/>
        </w:rPr>
        <w:t>氨</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0.03</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0.05</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氨</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0.02</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0.04</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eastAsia" w:ascii="Times New Roman" w:cs="Times New Roman"/>
          <w:b w:val="0"/>
          <w:bCs/>
          <w:color w:val="auto"/>
        </w:rPr>
        <w:t>对照《环境影响评价技术导则 大气环境》（HJ2.2-2018）附录D表D.1中</w:t>
      </w:r>
      <w:r>
        <w:rPr>
          <w:rFonts w:hint="eastAsia" w:ascii="Times New Roman"/>
          <w:b w:val="0"/>
          <w:bCs/>
          <w:color w:val="auto"/>
          <w:lang w:eastAsia="zh-CN"/>
        </w:rPr>
        <w:t>氨</w:t>
      </w:r>
      <w:r>
        <w:rPr>
          <w:rFonts w:hint="eastAsia" w:ascii="Times New Roman" w:cs="Times New Roman"/>
          <w:b w:val="0"/>
          <w:bCs/>
          <w:color w:val="auto"/>
        </w:rPr>
        <w:t>1h浓度限值，最大占标率为</w:t>
      </w:r>
      <w:r>
        <w:rPr>
          <w:rFonts w:hint="eastAsia" w:ascii="Times New Roman" w:cs="Times New Roman"/>
          <w:b w:val="0"/>
          <w:bCs/>
          <w:color w:val="auto"/>
          <w:lang w:val="en-US" w:eastAsia="zh-CN"/>
        </w:rPr>
        <w:t>25</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100%</w:t>
      </w:r>
      <w:r>
        <w:rPr>
          <w:rFonts w:hint="eastAsia" w:ascii="Times New Roman" w:cs="Times New Roman"/>
          <w:b w:val="0"/>
          <w:bCs/>
          <w:color w:val="auto"/>
        </w:rPr>
        <w:t>，能满足《环境影响评价技术导则 大气环境》（HJ2.2-2018）附录D表D.1中</w:t>
      </w:r>
      <w:r>
        <w:rPr>
          <w:rFonts w:hint="eastAsia" w:ascii="Times New Roman"/>
          <w:b w:val="0"/>
          <w:bCs/>
          <w:color w:val="auto"/>
          <w:lang w:eastAsia="zh-CN"/>
        </w:rPr>
        <w:t>氨</w:t>
      </w:r>
      <w:r>
        <w:rPr>
          <w:rFonts w:hint="eastAsia" w:ascii="Times New Roman" w:cs="Times New Roman"/>
          <w:b w:val="0"/>
          <w:bCs/>
          <w:color w:val="auto"/>
        </w:rPr>
        <w:t>1h浓度限值要求。</w:t>
      </w:r>
    </w:p>
    <w:p>
      <w:pPr>
        <w:spacing w:line="360" w:lineRule="auto"/>
        <w:ind w:firstLine="482" w:firstLineChars="200"/>
        <w:rPr>
          <w:rFonts w:hint="eastAsia" w:eastAsiaTheme="minorEastAsia"/>
          <w:b/>
          <w:bCs/>
          <w:color w:val="auto"/>
          <w:sz w:val="24"/>
          <w:szCs w:val="22"/>
          <w:lang w:eastAsia="zh-CN"/>
        </w:rPr>
      </w:pP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3</w:t>
      </w: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苯</w:t>
      </w:r>
      <w:r>
        <w:rPr>
          <w:rFonts w:hint="eastAsia" w:ascii="Times New Roman" w:hAnsi="Times New Roman" w:eastAsia="宋体" w:cs="Times New Roman"/>
          <w:b/>
          <w:bCs/>
          <w:color w:val="000000"/>
          <w:kern w:val="2"/>
          <w:sz w:val="24"/>
          <w:szCs w:val="24"/>
          <w:lang w:val="en-US" w:eastAsia="zh-CN" w:bidi="ar-SA"/>
        </w:rPr>
        <w:t>监测数据统计及分析</w:t>
      </w:r>
    </w:p>
    <w:p>
      <w:pPr>
        <w:pStyle w:val="2"/>
        <w:spacing w:line="360" w:lineRule="auto"/>
        <w:ind w:firstLine="480" w:firstLineChars="200"/>
        <w:jc w:val="both"/>
        <w:outlineLvl w:val="9"/>
        <w:rPr>
          <w:rFonts w:ascii="Times New Roman" w:cs="Times New Roman"/>
          <w:b w:val="0"/>
          <w:bCs/>
          <w:color w:val="auto"/>
        </w:rPr>
      </w:pPr>
      <w:r>
        <w:rPr>
          <w:rFonts w:hint="default" w:ascii="Times New Roman" w:hAnsi="Times New Roman" w:eastAsia="宋体" w:cs="Times New Roman"/>
          <w:b w:val="0"/>
          <w:bCs/>
          <w:color w:val="auto"/>
          <w:sz w:val="24"/>
          <w:szCs w:val="24"/>
          <w:lang w:val="en-US" w:eastAsia="zh-CN"/>
        </w:rPr>
        <w:t>2025</w:t>
      </w:r>
      <w:r>
        <w:rPr>
          <w:rFonts w:hint="default" w:ascii="Times New Roman" w:hAnsi="Times New Roman" w:eastAsia="宋体" w:cs="Times New Roman"/>
          <w:b w:val="0"/>
          <w:bCs/>
          <w:color w:val="auto"/>
          <w:sz w:val="24"/>
          <w:szCs w:val="24"/>
        </w:rPr>
        <w:t>年，</w:t>
      </w:r>
      <w:r>
        <w:rPr>
          <w:rFonts w:hint="default" w:ascii="Times New Roman" w:hAnsi="Times New Roman" w:eastAsia="宋体" w:cs="Times New Roman"/>
          <w:b w:val="0"/>
          <w:bCs/>
          <w:color w:val="auto"/>
          <w:sz w:val="24"/>
          <w:szCs w:val="24"/>
          <w:lang w:val="en-US" w:eastAsia="zh-CN"/>
        </w:rPr>
        <w:t>启明星幼儿园附近〇1</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0.0006</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0.0048</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default" w:ascii="Times New Roman" w:hAnsi="Times New Roman" w:cs="Times New Roman"/>
          <w:b w:val="0"/>
          <w:bCs/>
          <w:color w:val="auto"/>
          <w:sz w:val="24"/>
          <w:szCs w:val="24"/>
        </w:rPr>
        <w:t>监测点位</w:t>
      </w:r>
      <w:r>
        <w:rPr>
          <w:rFonts w:hint="eastAsia" w:ascii="Times New Roman" w:hAnsi="Times New Roman" w:cs="Times New Roman"/>
          <w:b w:val="0"/>
          <w:bCs/>
          <w:color w:val="auto"/>
          <w:sz w:val="24"/>
          <w:szCs w:val="24"/>
          <w:lang w:val="en-US" w:eastAsia="zh-CN"/>
        </w:rPr>
        <w:t>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0.0010</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0.0050</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ND</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0.0046</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eastAsia" w:ascii="Times New Roman" w:cs="Times New Roman"/>
          <w:b w:val="0"/>
          <w:bCs/>
          <w:color w:val="auto"/>
        </w:rPr>
        <w:t>对照《环境影响评价技术导则 大气环境》（HJ2.2-2018）附录D表D.1中</w:t>
      </w:r>
      <w:r>
        <w:rPr>
          <w:rFonts w:hint="eastAsia" w:ascii="Times New Roman" w:hAnsi="Times New Roman" w:cs="Times New Roman"/>
          <w:b w:val="0"/>
          <w:bCs/>
          <w:color w:val="auto"/>
          <w:sz w:val="24"/>
          <w:szCs w:val="24"/>
          <w:lang w:val="en-US" w:eastAsia="zh-CN"/>
        </w:rPr>
        <w:t>苯</w:t>
      </w:r>
      <w:r>
        <w:rPr>
          <w:rFonts w:hint="eastAsia" w:ascii="Times New Roman" w:cs="Times New Roman"/>
          <w:b w:val="0"/>
          <w:bCs/>
          <w:color w:val="auto"/>
        </w:rPr>
        <w:t>1h浓度限值，最大占标率为</w:t>
      </w:r>
      <w:r>
        <w:rPr>
          <w:rFonts w:hint="eastAsia" w:ascii="Times New Roman" w:cs="Times New Roman"/>
          <w:b w:val="0"/>
          <w:bCs/>
          <w:color w:val="auto"/>
          <w:lang w:val="en-US" w:eastAsia="zh-CN"/>
        </w:rPr>
        <w:t>4.5</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100%</w:t>
      </w:r>
      <w:r>
        <w:rPr>
          <w:rFonts w:hint="eastAsia" w:ascii="Times New Roman" w:cs="Times New Roman"/>
          <w:b w:val="0"/>
          <w:bCs/>
          <w:color w:val="auto"/>
        </w:rPr>
        <w:t>，能满足《环境影响评价技术导则 大气环境》（HJ2.2-2018）附录D表D.1中</w:t>
      </w:r>
      <w:r>
        <w:rPr>
          <w:rFonts w:hint="eastAsia" w:ascii="Times New Roman"/>
          <w:b w:val="0"/>
          <w:bCs/>
          <w:color w:val="auto"/>
          <w:lang w:val="en-US" w:eastAsia="zh-CN"/>
        </w:rPr>
        <w:t>苯</w:t>
      </w:r>
      <w:r>
        <w:rPr>
          <w:rFonts w:hint="eastAsia" w:ascii="Times New Roman" w:cs="Times New Roman"/>
          <w:b w:val="0"/>
          <w:bCs/>
          <w:color w:val="auto"/>
        </w:rPr>
        <w:t>1h浓度限值要求。</w:t>
      </w:r>
    </w:p>
    <w:p>
      <w:pPr>
        <w:spacing w:line="360" w:lineRule="auto"/>
        <w:ind w:firstLine="482" w:firstLineChars="200"/>
        <w:rPr>
          <w:rFonts w:hint="eastAsia" w:eastAsiaTheme="minorEastAsia"/>
          <w:b/>
          <w:bCs/>
          <w:color w:val="auto"/>
          <w:sz w:val="24"/>
          <w:szCs w:val="22"/>
          <w:lang w:eastAsia="zh-CN"/>
        </w:rPr>
      </w:pP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4</w:t>
      </w: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甲苯</w:t>
      </w:r>
      <w:r>
        <w:rPr>
          <w:rFonts w:hint="eastAsia" w:ascii="Times New Roman" w:hAnsi="Times New Roman" w:eastAsia="宋体" w:cs="Times New Roman"/>
          <w:b/>
          <w:bCs/>
          <w:color w:val="000000"/>
          <w:kern w:val="2"/>
          <w:sz w:val="24"/>
          <w:szCs w:val="24"/>
          <w:lang w:val="en-US" w:eastAsia="zh-CN" w:bidi="ar-SA"/>
        </w:rPr>
        <w:t>监测数据统计及分析</w:t>
      </w:r>
    </w:p>
    <w:p>
      <w:pPr>
        <w:pStyle w:val="2"/>
        <w:spacing w:line="360" w:lineRule="auto"/>
        <w:ind w:firstLine="480" w:firstLineChars="200"/>
        <w:jc w:val="both"/>
        <w:outlineLvl w:val="9"/>
        <w:rPr>
          <w:rFonts w:ascii="Times New Roman" w:cs="Times New Roman"/>
          <w:b w:val="0"/>
          <w:bCs/>
          <w:color w:val="auto"/>
        </w:rPr>
      </w:pPr>
      <w:r>
        <w:rPr>
          <w:rFonts w:hint="default" w:ascii="Times New Roman" w:hAnsi="Times New Roman" w:eastAsia="宋体" w:cs="Times New Roman"/>
          <w:b w:val="0"/>
          <w:bCs/>
          <w:color w:val="auto"/>
          <w:sz w:val="24"/>
          <w:szCs w:val="24"/>
          <w:lang w:val="en-US" w:eastAsia="zh-CN"/>
        </w:rPr>
        <w:t>2025</w:t>
      </w:r>
      <w:r>
        <w:rPr>
          <w:rFonts w:hint="default" w:ascii="Times New Roman" w:hAnsi="Times New Roman" w:eastAsia="宋体" w:cs="Times New Roman"/>
          <w:b w:val="0"/>
          <w:bCs/>
          <w:color w:val="auto"/>
          <w:sz w:val="24"/>
          <w:szCs w:val="24"/>
        </w:rPr>
        <w:t>年，</w:t>
      </w:r>
      <w:r>
        <w:rPr>
          <w:rFonts w:hint="default" w:ascii="Times New Roman" w:hAnsi="Times New Roman" w:eastAsia="宋体" w:cs="Times New Roman"/>
          <w:b w:val="0"/>
          <w:bCs/>
          <w:color w:val="auto"/>
          <w:sz w:val="24"/>
          <w:szCs w:val="24"/>
          <w:lang w:val="en-US" w:eastAsia="zh-CN"/>
        </w:rPr>
        <w:t>启明星幼儿园附近〇1</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甲苯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0.0006</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0.0052</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default" w:ascii="Times New Roman" w:hAnsi="Times New Roman" w:cs="Times New Roman"/>
          <w:b w:val="0"/>
          <w:bCs/>
          <w:color w:val="auto"/>
          <w:sz w:val="24"/>
          <w:szCs w:val="24"/>
        </w:rPr>
        <w:t>监测点位</w:t>
      </w:r>
      <w:r>
        <w:rPr>
          <w:rFonts w:hint="eastAsia" w:ascii="Times New Roman" w:hAnsi="Times New Roman" w:cs="Times New Roman"/>
          <w:b w:val="0"/>
          <w:bCs/>
          <w:color w:val="auto"/>
          <w:sz w:val="24"/>
          <w:szCs w:val="24"/>
          <w:lang w:val="en-US" w:eastAsia="zh-CN"/>
        </w:rPr>
        <w:t>甲苯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ND</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0.0042</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甲苯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ND</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0.0046</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eastAsia" w:ascii="Times New Roman" w:cs="Times New Roman"/>
          <w:b w:val="0"/>
          <w:bCs/>
          <w:color w:val="auto"/>
        </w:rPr>
        <w:t>对照《环境影响评价技术导则 大气环境》（HJ2.2-2018）附录D表D.1中</w:t>
      </w:r>
      <w:r>
        <w:rPr>
          <w:rFonts w:hint="eastAsia" w:ascii="Times New Roman" w:cs="Times New Roman"/>
          <w:b w:val="0"/>
          <w:bCs/>
          <w:color w:val="auto"/>
          <w:lang w:val="en-US" w:eastAsia="zh-CN"/>
        </w:rPr>
        <w:t>甲</w:t>
      </w:r>
      <w:r>
        <w:rPr>
          <w:rFonts w:hint="eastAsia" w:ascii="Times New Roman" w:hAnsi="Times New Roman" w:cs="Times New Roman"/>
          <w:b w:val="0"/>
          <w:bCs/>
          <w:color w:val="auto"/>
          <w:sz w:val="24"/>
          <w:szCs w:val="24"/>
          <w:lang w:val="en-US" w:eastAsia="zh-CN"/>
        </w:rPr>
        <w:t>苯</w:t>
      </w:r>
      <w:r>
        <w:rPr>
          <w:rFonts w:hint="eastAsia" w:ascii="Times New Roman" w:cs="Times New Roman"/>
          <w:b w:val="0"/>
          <w:bCs/>
          <w:color w:val="auto"/>
        </w:rPr>
        <w:t>1h浓度限值，最大占标率为</w:t>
      </w:r>
      <w:r>
        <w:rPr>
          <w:rFonts w:hint="eastAsia" w:ascii="Times New Roman" w:cs="Times New Roman"/>
          <w:b w:val="0"/>
          <w:bCs/>
          <w:color w:val="auto"/>
          <w:lang w:val="en-US" w:eastAsia="zh-CN"/>
        </w:rPr>
        <w:t>2.6</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100%</w:t>
      </w:r>
      <w:r>
        <w:rPr>
          <w:rFonts w:hint="eastAsia" w:ascii="Times New Roman" w:cs="Times New Roman"/>
          <w:b w:val="0"/>
          <w:bCs/>
          <w:color w:val="auto"/>
        </w:rPr>
        <w:t>，能满足《环境影响评价技术导则 大气环境》（HJ2.2-2018）附录D表D.1中</w:t>
      </w:r>
      <w:r>
        <w:rPr>
          <w:rFonts w:hint="eastAsia" w:ascii="Times New Roman" w:cs="Times New Roman"/>
          <w:b w:val="0"/>
          <w:bCs/>
          <w:color w:val="auto"/>
          <w:lang w:val="en-US" w:eastAsia="zh-CN"/>
        </w:rPr>
        <w:t>甲</w:t>
      </w:r>
      <w:r>
        <w:rPr>
          <w:rFonts w:hint="eastAsia" w:ascii="Times New Roman"/>
          <w:b w:val="0"/>
          <w:bCs/>
          <w:color w:val="auto"/>
          <w:lang w:val="en-US" w:eastAsia="zh-CN"/>
        </w:rPr>
        <w:t>苯</w:t>
      </w:r>
      <w:r>
        <w:rPr>
          <w:rFonts w:hint="eastAsia" w:ascii="Times New Roman" w:cs="Times New Roman"/>
          <w:b w:val="0"/>
          <w:bCs/>
          <w:color w:val="auto"/>
        </w:rPr>
        <w:t>1h浓度限值要求。</w:t>
      </w:r>
    </w:p>
    <w:p>
      <w:pPr>
        <w:spacing w:line="360" w:lineRule="auto"/>
        <w:ind w:firstLine="482" w:firstLineChars="200"/>
        <w:rPr>
          <w:rFonts w:hint="eastAsia" w:eastAsiaTheme="minorEastAsia"/>
          <w:b/>
          <w:bCs/>
          <w:color w:val="auto"/>
          <w:sz w:val="24"/>
          <w:szCs w:val="22"/>
          <w:lang w:eastAsia="zh-CN"/>
        </w:rPr>
      </w:pP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5</w:t>
      </w:r>
      <w:r>
        <w:rPr>
          <w:rFonts w:hint="eastAsia" w:eastAsiaTheme="minorEastAsia"/>
          <w:b/>
          <w:bCs/>
          <w:color w:val="auto"/>
          <w:sz w:val="24"/>
          <w:szCs w:val="22"/>
          <w:lang w:eastAsia="zh-CN"/>
        </w:rPr>
        <w:t>）</w:t>
      </w:r>
      <w:r>
        <w:rPr>
          <w:rFonts w:hint="eastAsia" w:eastAsiaTheme="minorEastAsia"/>
          <w:b/>
          <w:bCs/>
          <w:color w:val="auto"/>
          <w:sz w:val="24"/>
          <w:szCs w:val="22"/>
          <w:lang w:val="en-US" w:eastAsia="zh-CN"/>
        </w:rPr>
        <w:t>二甲苯</w:t>
      </w:r>
      <w:r>
        <w:rPr>
          <w:rFonts w:hint="eastAsia" w:ascii="Times New Roman" w:hAnsi="Times New Roman" w:eastAsia="宋体" w:cs="Times New Roman"/>
          <w:b/>
          <w:bCs/>
          <w:color w:val="000000"/>
          <w:kern w:val="2"/>
          <w:sz w:val="24"/>
          <w:szCs w:val="24"/>
          <w:lang w:val="en-US" w:eastAsia="zh-CN" w:bidi="ar-SA"/>
        </w:rPr>
        <w:t>监测数据统计及分析</w:t>
      </w:r>
    </w:p>
    <w:p>
      <w:pPr>
        <w:pStyle w:val="2"/>
        <w:spacing w:line="360" w:lineRule="auto"/>
        <w:ind w:firstLine="480" w:firstLineChars="200"/>
        <w:jc w:val="both"/>
        <w:outlineLvl w:val="9"/>
        <w:rPr>
          <w:rFonts w:ascii="Times New Roman" w:cs="Times New Roman"/>
          <w:b w:val="0"/>
          <w:bCs/>
          <w:color w:val="auto"/>
        </w:rPr>
      </w:pPr>
      <w:r>
        <w:rPr>
          <w:rFonts w:hint="default" w:ascii="Times New Roman" w:hAnsi="Times New Roman" w:eastAsia="宋体" w:cs="Times New Roman"/>
          <w:b w:val="0"/>
          <w:bCs/>
          <w:color w:val="auto"/>
          <w:sz w:val="24"/>
          <w:szCs w:val="24"/>
          <w:lang w:val="en-US" w:eastAsia="zh-CN"/>
        </w:rPr>
        <w:t>2025</w:t>
      </w:r>
      <w:r>
        <w:rPr>
          <w:rFonts w:hint="default" w:ascii="Times New Roman" w:hAnsi="Times New Roman" w:eastAsia="宋体" w:cs="Times New Roman"/>
          <w:b w:val="0"/>
          <w:bCs/>
          <w:color w:val="auto"/>
          <w:sz w:val="24"/>
          <w:szCs w:val="24"/>
        </w:rPr>
        <w:t>年，</w:t>
      </w:r>
      <w:r>
        <w:rPr>
          <w:rFonts w:hint="default" w:ascii="Times New Roman" w:hAnsi="Times New Roman" w:eastAsia="宋体" w:cs="Times New Roman"/>
          <w:b w:val="0"/>
          <w:bCs/>
          <w:color w:val="auto"/>
          <w:sz w:val="24"/>
          <w:szCs w:val="24"/>
          <w:lang w:val="en-US" w:eastAsia="zh-CN"/>
        </w:rPr>
        <w:t>启明星幼儿园附近〇1</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二甲苯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0.0008</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0.0146</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default" w:ascii="Times New Roman" w:hAnsi="Times New Roman" w:cs="Times New Roman"/>
          <w:b w:val="0"/>
          <w:bCs/>
          <w:color w:val="auto"/>
          <w:sz w:val="24"/>
          <w:szCs w:val="24"/>
        </w:rPr>
        <w:t>监测点位</w:t>
      </w:r>
      <w:r>
        <w:rPr>
          <w:rFonts w:hint="eastAsia" w:ascii="Times New Roman" w:hAnsi="Times New Roman" w:cs="Times New Roman"/>
          <w:b w:val="0"/>
          <w:bCs/>
          <w:color w:val="auto"/>
          <w:sz w:val="24"/>
          <w:szCs w:val="24"/>
          <w:lang w:val="en-US" w:eastAsia="zh-CN"/>
        </w:rPr>
        <w:t>二甲苯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0.0005</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0.0119</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eastAsia" w:ascii="Times New Roman" w:hAnsi="Times New Roman" w:cs="Times New Roman"/>
          <w:b w:val="0"/>
          <w:bCs/>
          <w:color w:val="auto"/>
          <w:sz w:val="24"/>
          <w:szCs w:val="24"/>
          <w:lang w:val="en-US" w:eastAsia="zh-CN"/>
        </w:rPr>
        <w:t>二甲苯</w:t>
      </w:r>
      <w:r>
        <w:rPr>
          <w:rFonts w:hint="default" w:ascii="Times New Roman" w:hAnsi="Times New Roman" w:cs="Times New Roman"/>
          <w:b w:val="0"/>
          <w:bCs/>
          <w:color w:val="auto"/>
          <w:sz w:val="24"/>
          <w:szCs w:val="24"/>
        </w:rPr>
        <w:t>1h监测浓度值范围为</w:t>
      </w:r>
      <w:r>
        <w:rPr>
          <w:rFonts w:hint="eastAsia" w:ascii="Times New Roman" w:hAnsi="Times New Roman" w:cs="Times New Roman"/>
          <w:b w:val="0"/>
          <w:bCs/>
          <w:color w:val="auto"/>
          <w:sz w:val="24"/>
          <w:szCs w:val="24"/>
          <w:lang w:val="en-US" w:eastAsia="zh-CN"/>
        </w:rPr>
        <w:t>0.0008</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0.0123</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eastAsia" w:ascii="Times New Roman" w:cs="Times New Roman"/>
          <w:b w:val="0"/>
          <w:bCs/>
          <w:color w:val="auto"/>
        </w:rPr>
        <w:t>对照《环境影响评价技术导则 大气环境》（HJ2.2-2018）附录D表D.1中</w:t>
      </w:r>
      <w:r>
        <w:rPr>
          <w:rFonts w:hint="eastAsia" w:ascii="Times New Roman" w:hAnsi="Times New Roman" w:cs="Times New Roman"/>
          <w:b w:val="0"/>
          <w:bCs/>
          <w:color w:val="auto"/>
          <w:sz w:val="24"/>
          <w:szCs w:val="24"/>
          <w:lang w:val="en-US" w:eastAsia="zh-CN"/>
        </w:rPr>
        <w:t>二甲苯</w:t>
      </w:r>
      <w:r>
        <w:rPr>
          <w:rFonts w:hint="eastAsia" w:ascii="Times New Roman" w:cs="Times New Roman"/>
          <w:b w:val="0"/>
          <w:bCs/>
          <w:color w:val="auto"/>
        </w:rPr>
        <w:t>1h浓度限值，最大占标率为</w:t>
      </w:r>
      <w:r>
        <w:rPr>
          <w:rFonts w:hint="eastAsia" w:ascii="Times New Roman" w:cs="Times New Roman"/>
          <w:b w:val="0"/>
          <w:bCs/>
          <w:color w:val="auto"/>
          <w:lang w:val="en-US" w:eastAsia="zh-CN"/>
        </w:rPr>
        <w:t>7.3</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100%</w:t>
      </w:r>
      <w:r>
        <w:rPr>
          <w:rFonts w:hint="eastAsia" w:ascii="Times New Roman" w:cs="Times New Roman"/>
          <w:b w:val="0"/>
          <w:bCs/>
          <w:color w:val="auto"/>
        </w:rPr>
        <w:t>，能满足《环境影响评价技术导则 大气环境》（HJ2.2-2018）附录D表D.1中</w:t>
      </w:r>
      <w:r>
        <w:rPr>
          <w:rFonts w:hint="eastAsia" w:ascii="Times New Roman" w:cs="Times New Roman"/>
          <w:b w:val="0"/>
          <w:bCs/>
          <w:color w:val="auto"/>
          <w:lang w:val="en-US" w:eastAsia="zh-CN"/>
        </w:rPr>
        <w:t>二甲</w:t>
      </w:r>
      <w:r>
        <w:rPr>
          <w:rFonts w:hint="eastAsia" w:ascii="Times New Roman"/>
          <w:b w:val="0"/>
          <w:bCs/>
          <w:color w:val="auto"/>
          <w:lang w:val="en-US" w:eastAsia="zh-CN"/>
        </w:rPr>
        <w:t>苯</w:t>
      </w:r>
      <w:r>
        <w:rPr>
          <w:rFonts w:hint="eastAsia" w:ascii="Times New Roman" w:cs="Times New Roman"/>
          <w:b w:val="0"/>
          <w:bCs/>
          <w:color w:val="auto"/>
        </w:rPr>
        <w:t>1h浓度限值要求。</w:t>
      </w:r>
    </w:p>
    <w:p>
      <w:pPr>
        <w:keepNext w:val="0"/>
        <w:keepLines w:val="0"/>
        <w:pageBreakBefore w:val="0"/>
        <w:widowControl w:val="0"/>
        <w:kinsoku/>
        <w:wordWrap/>
        <w:overflowPunct/>
        <w:topLinePunct w:val="0"/>
        <w:autoSpaceDE/>
        <w:autoSpaceDN/>
        <w:bidi w:val="0"/>
        <w:adjustRightInd/>
        <w:snapToGrid/>
        <w:spacing w:line="240" w:lineRule="exact"/>
        <w:ind w:firstLine="482" w:firstLineChars="200"/>
        <w:jc w:val="both"/>
        <w:textAlignment w:val="auto"/>
        <w:rPr>
          <w:rFonts w:hint="default" w:ascii="Times New Roman" w:hAnsi="Times New Roman" w:cs="Times New Roman" w:eastAsiaTheme="minorEastAsia"/>
          <w:b/>
          <w:bCs/>
          <w:color w:val="auto"/>
          <w:sz w:val="24"/>
          <w:szCs w:val="24"/>
          <w:lang w:eastAsia="zh-CN"/>
        </w:rPr>
      </w:pPr>
      <w:r>
        <w:rPr>
          <w:rFonts w:hint="default" w:ascii="Times New Roman" w:hAnsi="Times New Roman" w:cs="Times New Roman" w:eastAsiaTheme="minorEastAsia"/>
          <w:b/>
          <w:bCs/>
          <w:color w:val="auto"/>
          <w:sz w:val="24"/>
          <w:szCs w:val="24"/>
          <w:lang w:eastAsia="zh-CN"/>
        </w:rPr>
        <w:t>（</w:t>
      </w:r>
      <w:r>
        <w:rPr>
          <w:rFonts w:hint="default" w:ascii="Times New Roman" w:hAnsi="Times New Roman" w:cs="Times New Roman" w:eastAsiaTheme="minorEastAsia"/>
          <w:b/>
          <w:bCs/>
          <w:color w:val="auto"/>
          <w:sz w:val="24"/>
          <w:szCs w:val="24"/>
          <w:lang w:val="en-US" w:eastAsia="zh-CN"/>
        </w:rPr>
        <w:t>6</w:t>
      </w:r>
      <w:r>
        <w:rPr>
          <w:rFonts w:hint="default" w:ascii="Times New Roman" w:hAnsi="Times New Roman" w:cs="Times New Roman" w:eastAsiaTheme="minorEastAsia"/>
          <w:b/>
          <w:bCs/>
          <w:color w:val="auto"/>
          <w:sz w:val="24"/>
          <w:szCs w:val="24"/>
          <w:lang w:eastAsia="zh-CN"/>
        </w:rPr>
        <w:t>）</w:t>
      </w:r>
      <w:r>
        <w:rPr>
          <w:rFonts w:hint="default" w:ascii="Times New Roman" w:hAnsi="Times New Roman" w:eastAsia="宋体" w:cs="Times New Roman"/>
          <w:b/>
          <w:bCs/>
          <w:color w:val="auto"/>
          <w:kern w:val="2"/>
          <w:sz w:val="24"/>
          <w:szCs w:val="24"/>
          <w:highlight w:val="none"/>
          <w:lang w:val="en-US" w:eastAsia="zh-CN" w:bidi="ar-SA"/>
        </w:rPr>
        <w:t>PM</w:t>
      </w:r>
      <w:r>
        <w:rPr>
          <w:rFonts w:hint="default" w:ascii="Times New Roman" w:hAnsi="Times New Roman" w:eastAsia="宋体" w:cs="Times New Roman"/>
          <w:b/>
          <w:bCs/>
          <w:color w:val="auto"/>
          <w:kern w:val="2"/>
          <w:sz w:val="24"/>
          <w:szCs w:val="24"/>
          <w:highlight w:val="none"/>
          <w:vertAlign w:val="subscript"/>
          <w:lang w:val="en-US" w:eastAsia="zh-CN" w:bidi="ar-SA"/>
        </w:rPr>
        <w:t>2.5</w:t>
      </w:r>
      <w:r>
        <w:rPr>
          <w:rFonts w:hint="default" w:ascii="Times New Roman" w:hAnsi="Times New Roman" w:eastAsia="宋体" w:cs="Times New Roman"/>
          <w:b/>
          <w:bCs/>
          <w:color w:val="auto"/>
          <w:kern w:val="2"/>
          <w:sz w:val="24"/>
          <w:szCs w:val="24"/>
          <w:lang w:val="en-US" w:eastAsia="zh-CN" w:bidi="ar-SA"/>
        </w:rPr>
        <w:t>监测数据统计及分析</w:t>
      </w:r>
    </w:p>
    <w:p>
      <w:pPr>
        <w:pStyle w:val="2"/>
        <w:spacing w:line="360" w:lineRule="auto"/>
        <w:ind w:firstLine="480" w:firstLineChars="200"/>
        <w:jc w:val="both"/>
        <w:outlineLvl w:val="9"/>
        <w:rPr>
          <w:rFonts w:hint="default" w:ascii="Times New Roman" w:hAnsi="Times New Roman" w:cs="Times New Roman"/>
          <w:b w:val="0"/>
          <w:bCs/>
          <w:color w:val="auto"/>
        </w:rPr>
      </w:pPr>
      <w:r>
        <w:rPr>
          <w:rFonts w:hint="default" w:ascii="Times New Roman" w:hAnsi="Times New Roman" w:eastAsia="宋体" w:cs="Times New Roman"/>
          <w:b w:val="0"/>
          <w:bCs/>
          <w:color w:val="auto"/>
          <w:sz w:val="24"/>
          <w:szCs w:val="24"/>
          <w:lang w:val="en-US" w:eastAsia="zh-CN"/>
        </w:rPr>
        <w:t>2025</w:t>
      </w:r>
      <w:r>
        <w:rPr>
          <w:rFonts w:hint="default" w:ascii="Times New Roman" w:hAnsi="Times New Roman" w:eastAsia="宋体" w:cs="Times New Roman"/>
          <w:b w:val="0"/>
          <w:bCs/>
          <w:color w:val="auto"/>
          <w:sz w:val="24"/>
          <w:szCs w:val="24"/>
        </w:rPr>
        <w:t>年，</w:t>
      </w:r>
      <w:r>
        <w:rPr>
          <w:rFonts w:hint="default" w:ascii="Times New Roman" w:hAnsi="Times New Roman" w:eastAsia="宋体" w:cs="Times New Roman"/>
          <w:b w:val="0"/>
          <w:bCs/>
          <w:color w:val="auto"/>
          <w:sz w:val="24"/>
          <w:szCs w:val="24"/>
          <w:lang w:val="en-US" w:eastAsia="zh-CN"/>
        </w:rPr>
        <w:t>启明星幼儿园附近〇1</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default" w:ascii="Times New Roman" w:hAnsi="Times New Roman" w:eastAsia="宋体" w:cs="Times New Roman"/>
          <w:b w:val="0"/>
          <w:bCs w:val="0"/>
          <w:color w:val="auto"/>
          <w:kern w:val="2"/>
          <w:sz w:val="24"/>
          <w:szCs w:val="24"/>
          <w:highlight w:val="none"/>
          <w:lang w:val="en-US" w:eastAsia="zh-CN" w:bidi="ar-SA"/>
        </w:rPr>
        <w:t>PM</w:t>
      </w:r>
      <w:r>
        <w:rPr>
          <w:rFonts w:hint="default" w:ascii="Times New Roman" w:hAnsi="Times New Roman" w:eastAsia="宋体" w:cs="Times New Roman"/>
          <w:b w:val="0"/>
          <w:bCs w:val="0"/>
          <w:color w:val="auto"/>
          <w:kern w:val="2"/>
          <w:sz w:val="24"/>
          <w:szCs w:val="24"/>
          <w:highlight w:val="none"/>
          <w:vertAlign w:val="subscript"/>
          <w:lang w:val="en-US" w:eastAsia="zh-CN" w:bidi="ar-SA"/>
        </w:rPr>
        <w:t>2.5</w:t>
      </w:r>
      <w:r>
        <w:rPr>
          <w:rFonts w:hint="eastAsia" w:ascii="Times New Roman" w:hAnsi="Times New Roman" w:eastAsia="宋体" w:cs="Times New Roman"/>
          <w:b w:val="0"/>
          <w:bCs w:val="0"/>
          <w:color w:val="auto"/>
          <w:sz w:val="24"/>
          <w:szCs w:val="24"/>
          <w:lang w:val="en-US" w:eastAsia="zh-CN"/>
        </w:rPr>
        <w:t>日</w:t>
      </w:r>
      <w:r>
        <w:rPr>
          <w:rFonts w:hint="eastAsia" w:ascii="Times New Roman" w:hAnsi="Times New Roman" w:eastAsia="宋体" w:cs="Times New Roman"/>
          <w:b w:val="0"/>
          <w:bCs/>
          <w:color w:val="auto"/>
          <w:sz w:val="24"/>
          <w:szCs w:val="24"/>
          <w:lang w:val="en-US" w:eastAsia="zh-CN"/>
        </w:rPr>
        <w:t>均</w:t>
      </w:r>
      <w:r>
        <w:rPr>
          <w:rFonts w:hint="default" w:ascii="Times New Roman" w:hAnsi="Times New Roman" w:cs="Times New Roman"/>
          <w:b w:val="0"/>
          <w:bCs/>
          <w:color w:val="auto"/>
          <w:sz w:val="24"/>
          <w:szCs w:val="24"/>
        </w:rPr>
        <w:t>监测浓度值范围为</w:t>
      </w:r>
      <w:r>
        <w:rPr>
          <w:rFonts w:hint="eastAsia" w:ascii="Times New Roman" w:hAnsi="Times New Roman" w:cs="Times New Roman"/>
          <w:b w:val="0"/>
          <w:bCs/>
          <w:color w:val="auto"/>
          <w:sz w:val="24"/>
          <w:szCs w:val="24"/>
          <w:lang w:val="en-US" w:eastAsia="zh-CN"/>
        </w:rPr>
        <w:t>0.027</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0.033</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default" w:ascii="Times New Roman" w:hAnsi="Times New Roman" w:cs="Times New Roman"/>
          <w:b w:val="0"/>
          <w:bCs/>
          <w:color w:val="auto"/>
          <w:sz w:val="24"/>
          <w:szCs w:val="24"/>
        </w:rPr>
        <w:t>监测点位</w:t>
      </w:r>
      <w:r>
        <w:rPr>
          <w:rFonts w:hint="default" w:ascii="Times New Roman" w:hAnsi="Times New Roman" w:eastAsia="宋体" w:cs="Times New Roman"/>
          <w:b w:val="0"/>
          <w:bCs w:val="0"/>
          <w:color w:val="auto"/>
          <w:kern w:val="2"/>
          <w:sz w:val="24"/>
          <w:szCs w:val="24"/>
          <w:highlight w:val="none"/>
          <w:lang w:val="en-US" w:eastAsia="zh-CN" w:bidi="ar-SA"/>
        </w:rPr>
        <w:t>PM</w:t>
      </w:r>
      <w:r>
        <w:rPr>
          <w:rFonts w:hint="default" w:ascii="Times New Roman" w:hAnsi="Times New Roman" w:eastAsia="宋体" w:cs="Times New Roman"/>
          <w:b w:val="0"/>
          <w:bCs w:val="0"/>
          <w:color w:val="auto"/>
          <w:kern w:val="2"/>
          <w:sz w:val="24"/>
          <w:szCs w:val="24"/>
          <w:highlight w:val="none"/>
          <w:vertAlign w:val="subscript"/>
          <w:lang w:val="en-US" w:eastAsia="zh-CN" w:bidi="ar-SA"/>
        </w:rPr>
        <w:t>2.5</w:t>
      </w:r>
      <w:r>
        <w:rPr>
          <w:rFonts w:hint="eastAsia" w:ascii="Times New Roman" w:hAnsi="Times New Roman" w:eastAsia="宋体" w:cs="Times New Roman"/>
          <w:b w:val="0"/>
          <w:bCs w:val="0"/>
          <w:color w:val="auto"/>
          <w:sz w:val="24"/>
          <w:szCs w:val="24"/>
          <w:lang w:val="en-US" w:eastAsia="zh-CN"/>
        </w:rPr>
        <w:t>日</w:t>
      </w:r>
      <w:r>
        <w:rPr>
          <w:rFonts w:hint="eastAsia" w:ascii="Times New Roman" w:hAnsi="Times New Roman" w:eastAsia="宋体" w:cs="Times New Roman"/>
          <w:b w:val="0"/>
          <w:bCs/>
          <w:color w:val="auto"/>
          <w:sz w:val="24"/>
          <w:szCs w:val="24"/>
          <w:lang w:val="en-US" w:eastAsia="zh-CN"/>
        </w:rPr>
        <w:t>均</w:t>
      </w:r>
      <w:r>
        <w:rPr>
          <w:rFonts w:hint="default" w:ascii="Times New Roman" w:hAnsi="Times New Roman" w:cs="Times New Roman"/>
          <w:b w:val="0"/>
          <w:bCs/>
          <w:color w:val="auto"/>
          <w:sz w:val="24"/>
          <w:szCs w:val="24"/>
        </w:rPr>
        <w:t>监测浓度值范围为</w:t>
      </w:r>
      <w:r>
        <w:rPr>
          <w:rFonts w:hint="eastAsia" w:ascii="Times New Roman" w:hAnsi="Times New Roman" w:cs="Times New Roman"/>
          <w:b w:val="0"/>
          <w:bCs/>
          <w:color w:val="auto"/>
          <w:sz w:val="24"/>
          <w:szCs w:val="24"/>
          <w:lang w:val="en-US" w:eastAsia="zh-CN"/>
        </w:rPr>
        <w:t>0.027</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0.029</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default" w:ascii="Times New Roman" w:hAnsi="Times New Roman" w:eastAsia="宋体" w:cs="Times New Roman"/>
          <w:b w:val="0"/>
          <w:bCs w:val="0"/>
          <w:color w:val="auto"/>
          <w:kern w:val="2"/>
          <w:sz w:val="24"/>
          <w:szCs w:val="24"/>
          <w:highlight w:val="none"/>
          <w:lang w:val="en-US" w:eastAsia="zh-CN" w:bidi="ar-SA"/>
        </w:rPr>
        <w:t>PM</w:t>
      </w:r>
      <w:r>
        <w:rPr>
          <w:rFonts w:hint="default" w:ascii="Times New Roman" w:hAnsi="Times New Roman" w:eastAsia="宋体" w:cs="Times New Roman"/>
          <w:b w:val="0"/>
          <w:bCs w:val="0"/>
          <w:color w:val="auto"/>
          <w:kern w:val="2"/>
          <w:sz w:val="24"/>
          <w:szCs w:val="24"/>
          <w:highlight w:val="none"/>
          <w:vertAlign w:val="subscript"/>
          <w:lang w:val="en-US" w:eastAsia="zh-CN" w:bidi="ar-SA"/>
        </w:rPr>
        <w:t>2.5</w:t>
      </w:r>
      <w:r>
        <w:rPr>
          <w:rFonts w:hint="eastAsia" w:ascii="Times New Roman" w:hAnsi="Times New Roman" w:eastAsia="宋体" w:cs="Times New Roman"/>
          <w:b w:val="0"/>
          <w:bCs w:val="0"/>
          <w:color w:val="auto"/>
          <w:sz w:val="24"/>
          <w:szCs w:val="24"/>
          <w:lang w:val="en-US" w:eastAsia="zh-CN"/>
        </w:rPr>
        <w:t>日</w:t>
      </w:r>
      <w:r>
        <w:rPr>
          <w:rFonts w:hint="eastAsia" w:ascii="Times New Roman" w:hAnsi="Times New Roman" w:eastAsia="宋体" w:cs="Times New Roman"/>
          <w:b w:val="0"/>
          <w:bCs/>
          <w:color w:val="auto"/>
          <w:sz w:val="24"/>
          <w:szCs w:val="24"/>
          <w:lang w:val="en-US" w:eastAsia="zh-CN"/>
        </w:rPr>
        <w:t>均</w:t>
      </w:r>
      <w:r>
        <w:rPr>
          <w:rFonts w:hint="default" w:ascii="Times New Roman" w:hAnsi="Times New Roman" w:cs="Times New Roman"/>
          <w:b w:val="0"/>
          <w:bCs/>
          <w:color w:val="auto"/>
          <w:sz w:val="24"/>
          <w:szCs w:val="24"/>
        </w:rPr>
        <w:t>监测浓度值范围为</w:t>
      </w:r>
      <w:r>
        <w:rPr>
          <w:rFonts w:hint="eastAsia" w:ascii="Times New Roman" w:hAnsi="Times New Roman" w:cs="Times New Roman"/>
          <w:b w:val="0"/>
          <w:bCs/>
          <w:color w:val="auto"/>
          <w:sz w:val="24"/>
          <w:szCs w:val="24"/>
          <w:lang w:val="en-US" w:eastAsia="zh-CN"/>
        </w:rPr>
        <w:t>0.028</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rPr>
        <w:t>对照</w:t>
      </w:r>
      <w:r>
        <w:rPr>
          <w:rFonts w:hint="default" w:ascii="Times New Roman" w:hAnsi="Times New Roman" w:eastAsia="宋体" w:cs="Times New Roman"/>
          <w:b w:val="0"/>
          <w:bCs/>
          <w:color w:val="auto"/>
          <w:sz w:val="24"/>
          <w:szCs w:val="24"/>
        </w:rPr>
        <w:t>《环境空气质量标准》（GB3095-2012）中的二级标准</w:t>
      </w:r>
      <w:r>
        <w:rPr>
          <w:rFonts w:hint="default" w:ascii="Times New Roman" w:hAnsi="Times New Roman" w:cs="Times New Roman"/>
          <w:b w:val="0"/>
          <w:bCs/>
          <w:color w:val="auto"/>
        </w:rPr>
        <w:t>，最大占标率为</w:t>
      </w:r>
      <w:r>
        <w:rPr>
          <w:rFonts w:hint="eastAsia" w:ascii="Times New Roman" w:hAnsi="Times New Roman" w:cs="Times New Roman"/>
          <w:b w:val="0"/>
          <w:bCs/>
          <w:color w:val="auto"/>
          <w:lang w:val="en-US" w:eastAsia="zh-CN"/>
        </w:rPr>
        <w:t>44</w:t>
      </w:r>
      <w:r>
        <w:rPr>
          <w:rFonts w:hint="default" w:ascii="Times New Roman" w:hAnsi="Times New Roman" w:cs="Times New Roman"/>
          <w:b w:val="0"/>
          <w:bCs/>
          <w:color w:val="auto"/>
        </w:rPr>
        <w:t>%，</w:t>
      </w:r>
      <w:r>
        <w:rPr>
          <w:rFonts w:hint="default" w:ascii="Times New Roman" w:hAnsi="Times New Roman" w:cs="Times New Roman"/>
          <w:b w:val="0"/>
          <w:bCs/>
          <w:color w:val="auto"/>
          <w:lang w:eastAsia="zh-CN"/>
        </w:rPr>
        <w:t>达标率为</w:t>
      </w:r>
      <w:r>
        <w:rPr>
          <w:rFonts w:hint="default" w:ascii="Times New Roman" w:hAnsi="Times New Roman" w:cs="Times New Roman"/>
          <w:b w:val="0"/>
          <w:bCs/>
          <w:color w:val="auto"/>
          <w:lang w:val="en-US" w:eastAsia="zh-CN"/>
        </w:rPr>
        <w:t>100%</w:t>
      </w:r>
      <w:r>
        <w:rPr>
          <w:rFonts w:hint="default" w:ascii="Times New Roman" w:hAnsi="Times New Roman" w:cs="Times New Roman"/>
          <w:b w:val="0"/>
          <w:bCs/>
          <w:color w:val="auto"/>
        </w:rPr>
        <w:t>，满足《</w:t>
      </w:r>
      <w:r>
        <w:rPr>
          <w:rFonts w:hint="default" w:ascii="Times New Roman" w:hAnsi="Times New Roman" w:eastAsia="宋体" w:cs="Times New Roman"/>
          <w:b w:val="0"/>
          <w:bCs/>
          <w:color w:val="auto"/>
          <w:sz w:val="24"/>
          <w:szCs w:val="24"/>
        </w:rPr>
        <w:t>环境空气质量标准》（GB3095-2012）中的二级标准</w:t>
      </w:r>
      <w:r>
        <w:rPr>
          <w:rFonts w:hint="default" w:ascii="Times New Roman" w:hAnsi="Times New Roman" w:cs="Times New Roman"/>
          <w:b w:val="0"/>
          <w:bCs/>
          <w:color w:val="auto"/>
        </w:rPr>
        <w:t>要求。</w:t>
      </w:r>
    </w:p>
    <w:p>
      <w:pPr>
        <w:keepNext w:val="0"/>
        <w:keepLines w:val="0"/>
        <w:pageBreakBefore w:val="0"/>
        <w:widowControl w:val="0"/>
        <w:kinsoku/>
        <w:wordWrap/>
        <w:overflowPunct/>
        <w:topLinePunct w:val="0"/>
        <w:autoSpaceDE/>
        <w:autoSpaceDN/>
        <w:bidi w:val="0"/>
        <w:adjustRightInd/>
        <w:snapToGrid/>
        <w:spacing w:line="240" w:lineRule="exact"/>
        <w:ind w:firstLine="482" w:firstLineChars="200"/>
        <w:jc w:val="both"/>
        <w:textAlignment w:val="auto"/>
        <w:rPr>
          <w:rFonts w:hint="default" w:ascii="Times New Roman" w:hAnsi="Times New Roman" w:cs="Times New Roman" w:eastAsiaTheme="minorEastAsia"/>
          <w:b/>
          <w:bCs/>
          <w:color w:val="auto"/>
          <w:sz w:val="24"/>
          <w:szCs w:val="24"/>
          <w:lang w:eastAsia="zh-CN"/>
        </w:rPr>
      </w:pPr>
      <w:r>
        <w:rPr>
          <w:rFonts w:hint="default" w:ascii="Times New Roman" w:hAnsi="Times New Roman" w:cs="Times New Roman" w:eastAsiaTheme="minorEastAsia"/>
          <w:b/>
          <w:bCs/>
          <w:color w:val="auto"/>
          <w:sz w:val="24"/>
          <w:szCs w:val="24"/>
          <w:lang w:eastAsia="zh-CN"/>
        </w:rPr>
        <w:t>（</w:t>
      </w:r>
      <w:r>
        <w:rPr>
          <w:rFonts w:hint="eastAsia" w:ascii="Times New Roman" w:hAnsi="Times New Roman" w:cs="Times New Roman" w:eastAsiaTheme="minorEastAsia"/>
          <w:b/>
          <w:bCs/>
          <w:color w:val="auto"/>
          <w:sz w:val="24"/>
          <w:szCs w:val="24"/>
          <w:lang w:val="en-US" w:eastAsia="zh-CN"/>
        </w:rPr>
        <w:t>7</w:t>
      </w:r>
      <w:r>
        <w:rPr>
          <w:rFonts w:hint="default" w:ascii="Times New Roman" w:hAnsi="Times New Roman" w:cs="Times New Roman" w:eastAsiaTheme="minorEastAsia"/>
          <w:b/>
          <w:bCs/>
          <w:color w:val="auto"/>
          <w:sz w:val="24"/>
          <w:szCs w:val="24"/>
          <w:lang w:eastAsia="zh-CN"/>
        </w:rPr>
        <w:t>）</w:t>
      </w:r>
      <w:r>
        <w:rPr>
          <w:rFonts w:hint="default" w:ascii="Times New Roman" w:hAnsi="Times New Roman" w:eastAsia="宋体" w:cs="Times New Roman"/>
          <w:b/>
          <w:bCs/>
          <w:color w:val="auto"/>
          <w:kern w:val="2"/>
          <w:sz w:val="24"/>
          <w:szCs w:val="24"/>
          <w:highlight w:val="none"/>
          <w:lang w:val="en-US" w:eastAsia="zh-CN" w:bidi="ar-SA"/>
        </w:rPr>
        <w:t>PM</w:t>
      </w:r>
      <w:r>
        <w:rPr>
          <w:rFonts w:hint="eastAsia" w:ascii="Times New Roman" w:hAnsi="Times New Roman" w:eastAsia="宋体" w:cs="Times New Roman"/>
          <w:b/>
          <w:bCs/>
          <w:color w:val="auto"/>
          <w:kern w:val="2"/>
          <w:sz w:val="24"/>
          <w:szCs w:val="24"/>
          <w:highlight w:val="none"/>
          <w:vertAlign w:val="subscript"/>
          <w:lang w:val="en-US" w:eastAsia="zh-CN" w:bidi="ar-SA"/>
        </w:rPr>
        <w:t>10</w:t>
      </w:r>
      <w:r>
        <w:rPr>
          <w:rFonts w:hint="default" w:ascii="Times New Roman" w:hAnsi="Times New Roman" w:eastAsia="宋体" w:cs="Times New Roman"/>
          <w:b/>
          <w:bCs/>
          <w:color w:val="auto"/>
          <w:kern w:val="2"/>
          <w:sz w:val="24"/>
          <w:szCs w:val="24"/>
          <w:lang w:val="en-US" w:eastAsia="zh-CN" w:bidi="ar-SA"/>
        </w:rPr>
        <w:t>监测数据统计及分析</w:t>
      </w:r>
    </w:p>
    <w:p>
      <w:pPr>
        <w:pStyle w:val="2"/>
        <w:spacing w:line="360" w:lineRule="auto"/>
        <w:ind w:firstLine="480" w:firstLineChars="200"/>
        <w:jc w:val="both"/>
        <w:outlineLvl w:val="9"/>
        <w:rPr>
          <w:rFonts w:hint="default" w:ascii="Times New Roman" w:hAnsi="Times New Roman" w:cs="Times New Roman"/>
          <w:b w:val="0"/>
          <w:bCs/>
          <w:color w:val="auto"/>
        </w:rPr>
      </w:pPr>
      <w:r>
        <w:rPr>
          <w:rFonts w:hint="default" w:ascii="Times New Roman" w:hAnsi="Times New Roman" w:eastAsia="宋体" w:cs="Times New Roman"/>
          <w:b w:val="0"/>
          <w:bCs/>
          <w:color w:val="auto"/>
          <w:sz w:val="24"/>
          <w:szCs w:val="24"/>
          <w:lang w:val="en-US" w:eastAsia="zh-CN"/>
        </w:rPr>
        <w:t>2025</w:t>
      </w:r>
      <w:r>
        <w:rPr>
          <w:rFonts w:hint="default" w:ascii="Times New Roman" w:hAnsi="Times New Roman" w:eastAsia="宋体" w:cs="Times New Roman"/>
          <w:b w:val="0"/>
          <w:bCs/>
          <w:color w:val="auto"/>
          <w:sz w:val="24"/>
          <w:szCs w:val="24"/>
        </w:rPr>
        <w:t>年，</w:t>
      </w:r>
      <w:r>
        <w:rPr>
          <w:rFonts w:hint="default" w:ascii="Times New Roman" w:hAnsi="Times New Roman" w:eastAsia="宋体" w:cs="Times New Roman"/>
          <w:b w:val="0"/>
          <w:bCs/>
          <w:color w:val="auto"/>
          <w:sz w:val="24"/>
          <w:szCs w:val="24"/>
          <w:lang w:val="en-US" w:eastAsia="zh-CN"/>
        </w:rPr>
        <w:t>启明星幼儿园附近〇1</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default" w:ascii="Times New Roman" w:hAnsi="Times New Roman" w:eastAsia="宋体" w:cs="Times New Roman"/>
          <w:b w:val="0"/>
          <w:bCs w:val="0"/>
          <w:color w:val="auto"/>
          <w:kern w:val="2"/>
          <w:sz w:val="24"/>
          <w:szCs w:val="24"/>
          <w:highlight w:val="none"/>
          <w:lang w:val="en-US" w:eastAsia="zh-CN" w:bidi="ar-SA"/>
        </w:rPr>
        <w:t>PM</w:t>
      </w:r>
      <w:r>
        <w:rPr>
          <w:rFonts w:hint="eastAsia" w:ascii="Times New Roman" w:hAnsi="Times New Roman" w:eastAsia="宋体" w:cs="Times New Roman"/>
          <w:b w:val="0"/>
          <w:bCs w:val="0"/>
          <w:color w:val="auto"/>
          <w:kern w:val="2"/>
          <w:sz w:val="24"/>
          <w:szCs w:val="24"/>
          <w:highlight w:val="none"/>
          <w:vertAlign w:val="subscript"/>
          <w:lang w:val="en-US" w:eastAsia="zh-CN" w:bidi="ar-SA"/>
        </w:rPr>
        <w:t>10</w:t>
      </w:r>
      <w:r>
        <w:rPr>
          <w:rFonts w:hint="eastAsia" w:ascii="Times New Roman" w:hAnsi="Times New Roman" w:eastAsia="宋体" w:cs="Times New Roman"/>
          <w:b w:val="0"/>
          <w:bCs w:val="0"/>
          <w:color w:val="auto"/>
          <w:sz w:val="24"/>
          <w:szCs w:val="24"/>
          <w:lang w:val="en-US" w:eastAsia="zh-CN"/>
        </w:rPr>
        <w:t>日</w:t>
      </w:r>
      <w:r>
        <w:rPr>
          <w:rFonts w:hint="eastAsia" w:ascii="Times New Roman" w:hAnsi="Times New Roman" w:eastAsia="宋体" w:cs="Times New Roman"/>
          <w:b w:val="0"/>
          <w:bCs/>
          <w:color w:val="auto"/>
          <w:sz w:val="24"/>
          <w:szCs w:val="24"/>
          <w:lang w:val="en-US" w:eastAsia="zh-CN"/>
        </w:rPr>
        <w:t>均</w:t>
      </w:r>
      <w:r>
        <w:rPr>
          <w:rFonts w:hint="default" w:ascii="Times New Roman" w:hAnsi="Times New Roman" w:cs="Times New Roman"/>
          <w:b w:val="0"/>
          <w:bCs/>
          <w:color w:val="auto"/>
          <w:sz w:val="24"/>
          <w:szCs w:val="24"/>
        </w:rPr>
        <w:t>监测浓度值范围为</w:t>
      </w:r>
      <w:r>
        <w:rPr>
          <w:rFonts w:hint="eastAsia" w:ascii="Times New Roman" w:hAnsi="Times New Roman" w:cs="Times New Roman"/>
          <w:b w:val="0"/>
          <w:bCs/>
          <w:color w:val="auto"/>
          <w:sz w:val="24"/>
          <w:szCs w:val="24"/>
          <w:lang w:val="en-US" w:eastAsia="zh-CN"/>
        </w:rPr>
        <w:t>0.059</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0.062</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default" w:ascii="Times New Roman" w:hAnsi="Times New Roman" w:cs="Times New Roman"/>
          <w:b w:val="0"/>
          <w:bCs/>
          <w:color w:val="auto"/>
          <w:sz w:val="24"/>
          <w:szCs w:val="24"/>
        </w:rPr>
        <w:t>监测点位</w:t>
      </w:r>
      <w:r>
        <w:rPr>
          <w:rFonts w:hint="default" w:ascii="Times New Roman" w:hAnsi="Times New Roman" w:eastAsia="宋体" w:cs="Times New Roman"/>
          <w:b w:val="0"/>
          <w:bCs w:val="0"/>
          <w:color w:val="auto"/>
          <w:kern w:val="2"/>
          <w:sz w:val="24"/>
          <w:szCs w:val="24"/>
          <w:highlight w:val="none"/>
          <w:lang w:val="en-US" w:eastAsia="zh-CN" w:bidi="ar-SA"/>
        </w:rPr>
        <w:t>PM</w:t>
      </w:r>
      <w:r>
        <w:rPr>
          <w:rFonts w:hint="eastAsia" w:ascii="Times New Roman" w:hAnsi="Times New Roman" w:eastAsia="宋体" w:cs="Times New Roman"/>
          <w:b w:val="0"/>
          <w:bCs w:val="0"/>
          <w:color w:val="auto"/>
          <w:kern w:val="2"/>
          <w:sz w:val="24"/>
          <w:szCs w:val="24"/>
          <w:highlight w:val="none"/>
          <w:vertAlign w:val="subscript"/>
          <w:lang w:val="en-US" w:eastAsia="zh-CN" w:bidi="ar-SA"/>
        </w:rPr>
        <w:t>10</w:t>
      </w:r>
      <w:r>
        <w:rPr>
          <w:rFonts w:hint="eastAsia" w:ascii="Times New Roman" w:hAnsi="Times New Roman" w:eastAsia="宋体" w:cs="Times New Roman"/>
          <w:b w:val="0"/>
          <w:bCs w:val="0"/>
          <w:color w:val="auto"/>
          <w:sz w:val="24"/>
          <w:szCs w:val="24"/>
          <w:lang w:val="en-US" w:eastAsia="zh-CN"/>
        </w:rPr>
        <w:t>日</w:t>
      </w:r>
      <w:r>
        <w:rPr>
          <w:rFonts w:hint="eastAsia" w:ascii="Times New Roman" w:hAnsi="Times New Roman" w:eastAsia="宋体" w:cs="Times New Roman"/>
          <w:b w:val="0"/>
          <w:bCs/>
          <w:color w:val="auto"/>
          <w:sz w:val="24"/>
          <w:szCs w:val="24"/>
          <w:lang w:val="en-US" w:eastAsia="zh-CN"/>
        </w:rPr>
        <w:t>均</w:t>
      </w:r>
      <w:r>
        <w:rPr>
          <w:rFonts w:hint="default" w:ascii="Times New Roman" w:hAnsi="Times New Roman" w:cs="Times New Roman"/>
          <w:b w:val="0"/>
          <w:bCs/>
          <w:color w:val="auto"/>
          <w:sz w:val="24"/>
          <w:szCs w:val="24"/>
        </w:rPr>
        <w:t>监测浓度值范围为</w:t>
      </w:r>
      <w:r>
        <w:rPr>
          <w:rFonts w:hint="eastAsia" w:ascii="Times New Roman" w:hAnsi="Times New Roman" w:cs="Times New Roman"/>
          <w:b w:val="0"/>
          <w:bCs/>
          <w:color w:val="auto"/>
          <w:sz w:val="24"/>
          <w:szCs w:val="24"/>
          <w:lang w:val="en-US" w:eastAsia="zh-CN"/>
        </w:rPr>
        <w:t>0.062</w:t>
      </w:r>
      <w:r>
        <w:rPr>
          <w:rFonts w:hint="default" w:ascii="Times New Roman" w:hAnsi="Times New Roman" w:cs="Times New Roman"/>
          <w:b w:val="0"/>
          <w:bCs/>
          <w:color w:val="auto"/>
          <w:sz w:val="24"/>
          <w:szCs w:val="24"/>
        </w:rPr>
        <w:t>-</w:t>
      </w:r>
      <w:r>
        <w:rPr>
          <w:rFonts w:hint="eastAsia" w:ascii="Times New Roman" w:hAnsi="Times New Roman" w:cs="Times New Roman"/>
          <w:b w:val="0"/>
          <w:bCs/>
          <w:color w:val="auto"/>
          <w:sz w:val="24"/>
          <w:szCs w:val="24"/>
          <w:lang w:val="en-US" w:eastAsia="zh-CN"/>
        </w:rPr>
        <w:t>0.066</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default" w:ascii="Times New Roman" w:hAnsi="Times New Roman" w:eastAsia="宋体" w:cs="Times New Roman"/>
          <w:b w:val="0"/>
          <w:bCs/>
          <w:color w:val="auto"/>
          <w:sz w:val="24"/>
          <w:szCs w:val="24"/>
        </w:rPr>
        <w:t>监测点</w:t>
      </w:r>
      <w:r>
        <w:rPr>
          <w:rFonts w:hint="default" w:ascii="Times New Roman" w:hAnsi="Times New Roman" w:cs="Times New Roman"/>
          <w:b w:val="0"/>
          <w:bCs/>
          <w:color w:val="auto"/>
          <w:sz w:val="24"/>
          <w:szCs w:val="24"/>
        </w:rPr>
        <w:t>位</w:t>
      </w:r>
      <w:r>
        <w:rPr>
          <w:rFonts w:hint="default" w:ascii="Times New Roman" w:hAnsi="Times New Roman" w:eastAsia="宋体" w:cs="Times New Roman"/>
          <w:b w:val="0"/>
          <w:bCs w:val="0"/>
          <w:color w:val="auto"/>
          <w:kern w:val="2"/>
          <w:sz w:val="24"/>
          <w:szCs w:val="24"/>
          <w:highlight w:val="none"/>
          <w:lang w:val="en-US" w:eastAsia="zh-CN" w:bidi="ar-SA"/>
        </w:rPr>
        <w:t>PM</w:t>
      </w:r>
      <w:r>
        <w:rPr>
          <w:rFonts w:hint="eastAsia" w:ascii="Times New Roman" w:hAnsi="Times New Roman" w:eastAsia="宋体" w:cs="Times New Roman"/>
          <w:b w:val="0"/>
          <w:bCs w:val="0"/>
          <w:color w:val="auto"/>
          <w:kern w:val="2"/>
          <w:sz w:val="24"/>
          <w:szCs w:val="24"/>
          <w:highlight w:val="none"/>
          <w:vertAlign w:val="subscript"/>
          <w:lang w:val="en-US" w:eastAsia="zh-CN" w:bidi="ar-SA"/>
        </w:rPr>
        <w:t>10</w:t>
      </w:r>
      <w:r>
        <w:rPr>
          <w:rFonts w:hint="eastAsia" w:ascii="Times New Roman" w:hAnsi="Times New Roman" w:eastAsia="宋体" w:cs="Times New Roman"/>
          <w:b w:val="0"/>
          <w:bCs w:val="0"/>
          <w:color w:val="auto"/>
          <w:sz w:val="24"/>
          <w:szCs w:val="24"/>
          <w:lang w:val="en-US" w:eastAsia="zh-CN"/>
        </w:rPr>
        <w:t>日</w:t>
      </w:r>
      <w:r>
        <w:rPr>
          <w:rFonts w:hint="eastAsia" w:ascii="Times New Roman" w:hAnsi="Times New Roman" w:eastAsia="宋体" w:cs="Times New Roman"/>
          <w:b w:val="0"/>
          <w:bCs/>
          <w:color w:val="auto"/>
          <w:sz w:val="24"/>
          <w:szCs w:val="24"/>
          <w:lang w:val="en-US" w:eastAsia="zh-CN"/>
        </w:rPr>
        <w:t>均</w:t>
      </w:r>
      <w:r>
        <w:rPr>
          <w:rFonts w:hint="default" w:ascii="Times New Roman" w:hAnsi="Times New Roman" w:cs="Times New Roman"/>
          <w:b w:val="0"/>
          <w:bCs/>
          <w:color w:val="auto"/>
          <w:sz w:val="24"/>
          <w:szCs w:val="24"/>
        </w:rPr>
        <w:t>监测浓度值范围为</w:t>
      </w:r>
      <w:r>
        <w:rPr>
          <w:rFonts w:hint="eastAsia" w:ascii="Times New Roman" w:hAnsi="Times New Roman" w:cs="Times New Roman"/>
          <w:b w:val="0"/>
          <w:bCs/>
          <w:color w:val="auto"/>
          <w:sz w:val="24"/>
          <w:szCs w:val="24"/>
          <w:lang w:val="en-US" w:eastAsia="zh-CN"/>
        </w:rPr>
        <w:t>0.058-0.063</w:t>
      </w:r>
      <w:r>
        <w:rPr>
          <w:rFonts w:hint="default" w:ascii="Times New Roman" w:hAnsi="Times New Roman" w:cs="Times New Roman"/>
          <w:b w:val="0"/>
          <w:bCs/>
          <w:color w:val="auto"/>
          <w:sz w:val="24"/>
          <w:szCs w:val="24"/>
        </w:rPr>
        <w:t>mg/m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rPr>
        <w:t>对照</w:t>
      </w:r>
      <w:r>
        <w:rPr>
          <w:rFonts w:hint="default" w:ascii="Times New Roman" w:hAnsi="Times New Roman" w:eastAsia="宋体" w:cs="Times New Roman"/>
          <w:b w:val="0"/>
          <w:bCs/>
          <w:color w:val="auto"/>
          <w:sz w:val="24"/>
          <w:szCs w:val="24"/>
        </w:rPr>
        <w:t>《环境空气质量标准》（GB3095-2012）中的二级标准</w:t>
      </w:r>
      <w:r>
        <w:rPr>
          <w:rFonts w:hint="default" w:ascii="Times New Roman" w:hAnsi="Times New Roman" w:cs="Times New Roman"/>
          <w:b w:val="0"/>
          <w:bCs/>
          <w:color w:val="auto"/>
        </w:rPr>
        <w:t>，最大占标率为</w:t>
      </w:r>
      <w:r>
        <w:rPr>
          <w:rFonts w:hint="eastAsia" w:ascii="Times New Roman" w:hAnsi="Times New Roman" w:cs="Times New Roman"/>
          <w:b w:val="0"/>
          <w:bCs/>
          <w:color w:val="auto"/>
          <w:lang w:val="en-US" w:eastAsia="zh-CN"/>
        </w:rPr>
        <w:t>44</w:t>
      </w:r>
      <w:r>
        <w:rPr>
          <w:rFonts w:hint="default" w:ascii="Times New Roman" w:hAnsi="Times New Roman" w:cs="Times New Roman"/>
          <w:b w:val="0"/>
          <w:bCs/>
          <w:color w:val="auto"/>
        </w:rPr>
        <w:t>%，</w:t>
      </w:r>
      <w:r>
        <w:rPr>
          <w:rFonts w:hint="default" w:ascii="Times New Roman" w:hAnsi="Times New Roman" w:cs="Times New Roman"/>
          <w:b w:val="0"/>
          <w:bCs/>
          <w:color w:val="auto"/>
          <w:lang w:eastAsia="zh-CN"/>
        </w:rPr>
        <w:t>达标率为</w:t>
      </w:r>
      <w:r>
        <w:rPr>
          <w:rFonts w:hint="default" w:ascii="Times New Roman" w:hAnsi="Times New Roman" w:cs="Times New Roman"/>
          <w:b w:val="0"/>
          <w:bCs/>
          <w:color w:val="auto"/>
          <w:lang w:val="en-US" w:eastAsia="zh-CN"/>
        </w:rPr>
        <w:t>100%</w:t>
      </w:r>
      <w:r>
        <w:rPr>
          <w:rFonts w:hint="default" w:ascii="Times New Roman" w:hAnsi="Times New Roman" w:cs="Times New Roman"/>
          <w:b w:val="0"/>
          <w:bCs/>
          <w:color w:val="auto"/>
        </w:rPr>
        <w:t>，满足《</w:t>
      </w:r>
      <w:r>
        <w:rPr>
          <w:rFonts w:hint="default" w:ascii="Times New Roman" w:hAnsi="Times New Roman" w:eastAsia="宋体" w:cs="Times New Roman"/>
          <w:b w:val="0"/>
          <w:bCs/>
          <w:color w:val="auto"/>
          <w:sz w:val="24"/>
          <w:szCs w:val="24"/>
        </w:rPr>
        <w:t>环境空气质量标准》（GB3095-2012）中的二级标准</w:t>
      </w:r>
      <w:r>
        <w:rPr>
          <w:rFonts w:hint="default" w:ascii="Times New Roman" w:hAnsi="Times New Roman" w:cs="Times New Roman"/>
          <w:b w:val="0"/>
          <w:bCs/>
          <w:color w:val="auto"/>
        </w:rPr>
        <w:t>要求。</w:t>
      </w:r>
    </w:p>
    <w:p>
      <w:pPr>
        <w:numPr>
          <w:ilvl w:val="0"/>
          <w:numId w:val="0"/>
        </w:num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8</w:t>
      </w:r>
      <w:r>
        <w:rPr>
          <w:rFonts w:hint="eastAsia"/>
          <w:b/>
          <w:bCs/>
          <w:sz w:val="24"/>
          <w:szCs w:val="24"/>
          <w:lang w:eastAsia="zh-CN"/>
        </w:rPr>
        <w:t>）</w:t>
      </w:r>
      <w:r>
        <w:rPr>
          <w:rFonts w:hint="default" w:ascii="Times New Roman" w:hAnsi="Times New Roman" w:eastAsia="宋体" w:cs="Times New Roman"/>
          <w:b/>
          <w:bCs/>
          <w:color w:val="auto"/>
          <w:sz w:val="24"/>
          <w:szCs w:val="24"/>
          <w:highlight w:val="none"/>
          <w:lang w:val="en-US" w:eastAsia="zh-CN"/>
        </w:rPr>
        <w:t>总挥发性有机化合物</w:t>
      </w:r>
      <w:r>
        <w:rPr>
          <w:rFonts w:hint="eastAsia" w:ascii="Times New Roman" w:hAnsi="Times New Roman" w:eastAsia="宋体" w:cs="Times New Roman"/>
          <w:b/>
          <w:bCs/>
          <w:color w:val="auto"/>
          <w:sz w:val="24"/>
          <w:szCs w:val="24"/>
          <w:highlight w:val="none"/>
          <w:lang w:val="en-US" w:eastAsia="zh-CN"/>
        </w:rPr>
        <w:t>（</w:t>
      </w:r>
      <w:r>
        <w:rPr>
          <w:rFonts w:hint="eastAsia"/>
          <w:b/>
          <w:bCs/>
          <w:sz w:val="24"/>
          <w:szCs w:val="24"/>
        </w:rPr>
        <w:t>TVOC</w:t>
      </w:r>
      <w:r>
        <w:rPr>
          <w:rFonts w:hint="eastAsia" w:ascii="Times New Roman" w:hAnsi="Times New Roman" w:eastAsia="宋体" w:cs="Times New Roman"/>
          <w:b/>
          <w:bCs/>
          <w:color w:val="auto"/>
          <w:sz w:val="24"/>
          <w:szCs w:val="24"/>
          <w:highlight w:val="none"/>
          <w:lang w:val="en-US" w:eastAsia="zh-CN"/>
        </w:rPr>
        <w:t>）</w:t>
      </w:r>
      <w:r>
        <w:rPr>
          <w:rFonts w:hint="eastAsia"/>
          <w:b/>
          <w:bCs/>
          <w:sz w:val="24"/>
          <w:szCs w:val="24"/>
        </w:rPr>
        <w:t>监测数据统计及分析</w:t>
      </w:r>
    </w:p>
    <w:p>
      <w:pPr>
        <w:pStyle w:val="2"/>
        <w:spacing w:line="360" w:lineRule="auto"/>
        <w:ind w:firstLine="480" w:firstLineChars="200"/>
        <w:jc w:val="both"/>
        <w:outlineLvl w:val="9"/>
        <w:rPr>
          <w:rFonts w:hint="eastAsia" w:ascii="Times New Roman" w:cs="Times New Roman"/>
          <w:b w:val="0"/>
          <w:bCs w:val="0"/>
          <w:color w:val="auto"/>
        </w:rPr>
      </w:pPr>
      <w:r>
        <w:rPr>
          <w:rFonts w:hint="eastAsia" w:ascii="Times New Roman"/>
          <w:b w:val="0"/>
          <w:bCs w:val="0"/>
          <w:color w:val="auto"/>
        </w:rPr>
        <w:t>202</w:t>
      </w:r>
      <w:r>
        <w:rPr>
          <w:rFonts w:hint="eastAsia" w:ascii="Times New Roman"/>
          <w:b w:val="0"/>
          <w:bCs w:val="0"/>
          <w:color w:val="auto"/>
          <w:lang w:val="en-US" w:eastAsia="zh-CN"/>
        </w:rPr>
        <w:t>5</w:t>
      </w:r>
      <w:r>
        <w:rPr>
          <w:rFonts w:hint="eastAsia" w:ascii="Times New Roman"/>
          <w:b w:val="0"/>
          <w:bCs w:val="0"/>
          <w:color w:val="auto"/>
        </w:rPr>
        <w:t>年，</w:t>
      </w:r>
      <w:r>
        <w:rPr>
          <w:rFonts w:hint="default" w:ascii="Times New Roman" w:hAnsi="Times New Roman" w:eastAsia="宋体" w:cs="Times New Roman"/>
          <w:b w:val="0"/>
          <w:bCs/>
          <w:color w:val="auto"/>
          <w:sz w:val="24"/>
          <w:szCs w:val="24"/>
          <w:lang w:val="en-US" w:eastAsia="zh-CN"/>
        </w:rPr>
        <w:t>启明星幼儿园附近〇1</w:t>
      </w:r>
      <w:r>
        <w:rPr>
          <w:rFonts w:hint="eastAsia" w:ascii="Times New Roman"/>
          <w:b w:val="0"/>
          <w:bCs w:val="0"/>
          <w:color w:val="auto"/>
        </w:rPr>
        <w:t>监测点位</w:t>
      </w:r>
      <w:r>
        <w:rPr>
          <w:rFonts w:hint="eastAsia" w:ascii="Times New Roman"/>
          <w:b w:val="0"/>
          <w:bCs w:val="0"/>
          <w:color w:val="auto"/>
          <w:lang w:val="en-US" w:eastAsia="zh-CN"/>
        </w:rPr>
        <w:t>TVOC 8</w:t>
      </w:r>
      <w:r>
        <w:rPr>
          <w:rFonts w:hint="eastAsia" w:ascii="Times New Roman"/>
          <w:b w:val="0"/>
          <w:bCs w:val="0"/>
          <w:color w:val="auto"/>
        </w:rPr>
        <w:t>h监测</w:t>
      </w:r>
      <w:r>
        <w:rPr>
          <w:rFonts w:hint="eastAsia" w:ascii="Times New Roman"/>
          <w:b w:val="0"/>
          <w:bCs w:val="0"/>
          <w:color w:val="auto"/>
          <w:lang w:eastAsia="zh-CN"/>
        </w:rPr>
        <w:t>均</w:t>
      </w:r>
      <w:r>
        <w:rPr>
          <w:rFonts w:hint="eastAsia" w:ascii="Times New Roman"/>
          <w:b w:val="0"/>
          <w:bCs w:val="0"/>
          <w:color w:val="auto"/>
        </w:rPr>
        <w:t>值范围为</w:t>
      </w:r>
      <w:r>
        <w:rPr>
          <w:rFonts w:hint="eastAsia" w:ascii="Times New Roman"/>
          <w:b w:val="0"/>
          <w:bCs w:val="0"/>
          <w:color w:val="auto"/>
          <w:lang w:val="en-US" w:eastAsia="zh-CN"/>
        </w:rPr>
        <w:t>0.0128</w:t>
      </w:r>
      <w:r>
        <w:rPr>
          <w:rFonts w:hint="eastAsia" w:ascii="Times New Roman"/>
          <w:b w:val="0"/>
          <w:bCs w:val="0"/>
          <w:color w:val="auto"/>
        </w:rPr>
        <w:t>-</w:t>
      </w:r>
      <w:r>
        <w:rPr>
          <w:rFonts w:hint="eastAsia" w:ascii="Times New Roman"/>
          <w:b w:val="0"/>
          <w:bCs w:val="0"/>
          <w:color w:val="auto"/>
          <w:lang w:val="en-US" w:eastAsia="zh-CN"/>
        </w:rPr>
        <w:t>0.0191</w:t>
      </w:r>
      <w:r>
        <w:rPr>
          <w:rFonts w:hint="eastAsia" w:ascii="Times New Roman" w:cs="Times New Roman"/>
          <w:b w:val="0"/>
          <w:bCs w:val="0"/>
          <w:color w:val="auto"/>
          <w:lang w:val="en-US" w:eastAsia="zh-CN"/>
        </w:rPr>
        <w:t>m</w:t>
      </w:r>
      <w:r>
        <w:rPr>
          <w:rFonts w:hint="eastAsia" w:ascii="Times New Roman" w:cs="Times New Roman"/>
          <w:b w:val="0"/>
          <w:bCs w:val="0"/>
          <w:color w:val="auto"/>
        </w:rPr>
        <w:t>g</w:t>
      </w:r>
      <w:r>
        <w:rPr>
          <w:rFonts w:ascii="Times New Roman" w:cs="Times New Roman"/>
          <w:b w:val="0"/>
          <w:bCs w:val="0"/>
          <w:color w:val="auto"/>
        </w:rPr>
        <w:t>/m</w:t>
      </w:r>
      <w:r>
        <w:rPr>
          <w:rFonts w:ascii="Times New Roman" w:cs="Times New Roman"/>
          <w:b w:val="0"/>
          <w:bCs w:val="0"/>
          <w:color w:val="auto"/>
          <w:vertAlign w:val="superscript"/>
        </w:rPr>
        <w:t>3</w:t>
      </w:r>
      <w:r>
        <w:rPr>
          <w:rFonts w:hint="eastAsia" w:ascii="Times New Roman" w:cs="Times New Roman"/>
          <w:b w:val="0"/>
          <w:bCs w:val="0"/>
          <w:color w:val="auto"/>
        </w:rPr>
        <w:t>，</w:t>
      </w:r>
      <w:r>
        <w:rPr>
          <w:rFonts w:hint="default" w:ascii="Times New Roman" w:hAnsi="Times New Roman" w:eastAsia="宋体" w:cs="Times New Roman"/>
          <w:b w:val="0"/>
          <w:bCs/>
          <w:color w:val="auto"/>
          <w:kern w:val="2"/>
          <w:sz w:val="24"/>
          <w:szCs w:val="24"/>
          <w:highlight w:val="none"/>
          <w:lang w:val="en-US" w:eastAsia="zh-CN" w:bidi="ar-SA"/>
        </w:rPr>
        <w:t>津晶城科技园〇2</w:t>
      </w:r>
      <w:r>
        <w:rPr>
          <w:rFonts w:hint="eastAsia" w:ascii="Times New Roman"/>
          <w:b w:val="0"/>
          <w:bCs w:val="0"/>
          <w:color w:val="auto"/>
        </w:rPr>
        <w:t>监测点位</w:t>
      </w:r>
      <w:r>
        <w:rPr>
          <w:rFonts w:hint="eastAsia" w:ascii="Times New Roman"/>
          <w:b w:val="0"/>
          <w:bCs w:val="0"/>
          <w:color w:val="auto"/>
          <w:lang w:val="en-US" w:eastAsia="zh-CN"/>
        </w:rPr>
        <w:t>TVOC 8</w:t>
      </w:r>
      <w:r>
        <w:rPr>
          <w:rFonts w:hint="eastAsia" w:ascii="Times New Roman"/>
          <w:b w:val="0"/>
          <w:bCs w:val="0"/>
          <w:color w:val="auto"/>
        </w:rPr>
        <w:t>h监测</w:t>
      </w:r>
      <w:r>
        <w:rPr>
          <w:rFonts w:hint="eastAsia" w:ascii="Times New Roman"/>
          <w:b w:val="0"/>
          <w:bCs w:val="0"/>
          <w:color w:val="auto"/>
          <w:lang w:eastAsia="zh-CN"/>
        </w:rPr>
        <w:t>均</w:t>
      </w:r>
      <w:r>
        <w:rPr>
          <w:rFonts w:hint="eastAsia" w:ascii="Times New Roman"/>
          <w:b w:val="0"/>
          <w:bCs w:val="0"/>
          <w:color w:val="auto"/>
        </w:rPr>
        <w:t>值范围</w:t>
      </w:r>
      <w:r>
        <w:rPr>
          <w:rFonts w:hint="eastAsia" w:ascii="Times New Roman"/>
          <w:b w:val="0"/>
          <w:bCs w:val="0"/>
          <w:color w:val="auto"/>
          <w:sz w:val="24"/>
          <w:szCs w:val="24"/>
        </w:rPr>
        <w:t>为</w:t>
      </w:r>
      <w:r>
        <w:rPr>
          <w:rFonts w:hint="eastAsia" w:ascii="Times New Roman"/>
          <w:b w:val="0"/>
          <w:bCs w:val="0"/>
          <w:color w:val="auto"/>
          <w:sz w:val="24"/>
          <w:szCs w:val="24"/>
          <w:lang w:val="en-US" w:eastAsia="zh-CN"/>
        </w:rPr>
        <w:t>0.0109</w:t>
      </w:r>
      <w:r>
        <w:rPr>
          <w:rFonts w:hint="eastAsia" w:ascii="Times New Roman"/>
          <w:b w:val="0"/>
          <w:bCs w:val="0"/>
          <w:color w:val="auto"/>
          <w:sz w:val="24"/>
          <w:szCs w:val="24"/>
        </w:rPr>
        <w:t>-</w:t>
      </w:r>
      <w:r>
        <w:rPr>
          <w:rFonts w:hint="eastAsia" w:ascii="Times New Roman" w:hAnsi="Times New Roman" w:eastAsia="宋体" w:cs="Times New Roman"/>
          <w:b w:val="0"/>
          <w:bCs w:val="0"/>
          <w:color w:val="auto"/>
          <w:kern w:val="2"/>
          <w:sz w:val="24"/>
          <w:szCs w:val="24"/>
          <w:highlight w:val="none"/>
          <w:lang w:val="en-US" w:eastAsia="zh-CN" w:bidi="ar-SA"/>
        </w:rPr>
        <w:t>0.0319</w:t>
      </w:r>
      <w:r>
        <w:rPr>
          <w:rFonts w:hint="eastAsia" w:ascii="Times New Roman" w:cs="Times New Roman"/>
          <w:b w:val="0"/>
          <w:bCs w:val="0"/>
          <w:color w:val="auto"/>
          <w:sz w:val="24"/>
          <w:szCs w:val="24"/>
          <w:lang w:val="en-US" w:eastAsia="zh-CN"/>
        </w:rPr>
        <w:t>m</w:t>
      </w:r>
      <w:r>
        <w:rPr>
          <w:rFonts w:hint="eastAsia" w:ascii="Times New Roman" w:cs="Times New Roman"/>
          <w:b w:val="0"/>
          <w:bCs w:val="0"/>
          <w:color w:val="auto"/>
          <w:sz w:val="24"/>
          <w:szCs w:val="24"/>
        </w:rPr>
        <w:t>g</w:t>
      </w:r>
      <w:r>
        <w:rPr>
          <w:rFonts w:ascii="Times New Roman" w:cs="Times New Roman"/>
          <w:b w:val="0"/>
          <w:bCs w:val="0"/>
          <w:color w:val="auto"/>
          <w:sz w:val="24"/>
          <w:szCs w:val="24"/>
        </w:rPr>
        <w:t>/m</w:t>
      </w:r>
      <w:r>
        <w:rPr>
          <w:rFonts w:ascii="Times New Roman" w:cs="Times New Roman"/>
          <w:b w:val="0"/>
          <w:bCs w:val="0"/>
          <w:color w:val="auto"/>
          <w:sz w:val="24"/>
          <w:szCs w:val="24"/>
          <w:vertAlign w:val="superscript"/>
        </w:rPr>
        <w:t>3</w:t>
      </w:r>
      <w:r>
        <w:rPr>
          <w:rFonts w:hint="eastAsia" w:ascii="Times New Roman" w:cs="Times New Roman"/>
          <w:b w:val="0"/>
          <w:bCs w:val="0"/>
          <w:color w:val="auto"/>
        </w:rPr>
        <w:t>，</w:t>
      </w:r>
      <w:r>
        <w:rPr>
          <w:rFonts w:hint="default" w:ascii="Times New Roman" w:hAnsi="Times New Roman" w:eastAsia="宋体" w:cs="Times New Roman"/>
          <w:b w:val="0"/>
          <w:bCs/>
          <w:color w:val="auto"/>
          <w:kern w:val="2"/>
          <w:sz w:val="24"/>
          <w:szCs w:val="24"/>
          <w:highlight w:val="none"/>
          <w:lang w:val="en-US" w:eastAsia="zh-CN" w:bidi="ar-SA"/>
        </w:rPr>
        <w:t>创业公寓〇3</w:t>
      </w:r>
      <w:r>
        <w:rPr>
          <w:rFonts w:hint="eastAsia" w:ascii="Times New Roman"/>
          <w:b w:val="0"/>
          <w:bCs w:val="0"/>
          <w:color w:val="auto"/>
        </w:rPr>
        <w:t>监测点位</w:t>
      </w:r>
      <w:r>
        <w:rPr>
          <w:rFonts w:hint="eastAsia" w:ascii="Times New Roman"/>
          <w:b w:val="0"/>
          <w:bCs w:val="0"/>
          <w:color w:val="auto"/>
          <w:lang w:val="en-US" w:eastAsia="zh-CN"/>
        </w:rPr>
        <w:t>TVOC 8</w:t>
      </w:r>
      <w:r>
        <w:rPr>
          <w:rFonts w:hint="eastAsia" w:ascii="Times New Roman"/>
          <w:b w:val="0"/>
          <w:bCs w:val="0"/>
          <w:color w:val="auto"/>
        </w:rPr>
        <w:t>h监测</w:t>
      </w:r>
      <w:r>
        <w:rPr>
          <w:rFonts w:hint="eastAsia" w:ascii="Times New Roman"/>
          <w:b w:val="0"/>
          <w:bCs w:val="0"/>
          <w:color w:val="auto"/>
          <w:lang w:eastAsia="zh-CN"/>
        </w:rPr>
        <w:t>均</w:t>
      </w:r>
      <w:r>
        <w:rPr>
          <w:rFonts w:hint="eastAsia" w:ascii="Times New Roman"/>
          <w:b w:val="0"/>
          <w:bCs w:val="0"/>
          <w:color w:val="auto"/>
        </w:rPr>
        <w:t>值</w:t>
      </w:r>
      <w:r>
        <w:rPr>
          <w:rFonts w:hint="eastAsia" w:ascii="Times New Roman"/>
          <w:b w:val="0"/>
          <w:bCs w:val="0"/>
          <w:color w:val="auto"/>
          <w:sz w:val="24"/>
          <w:szCs w:val="24"/>
        </w:rPr>
        <w:t>范围为</w:t>
      </w:r>
      <w:r>
        <w:rPr>
          <w:rFonts w:hint="eastAsia" w:ascii="Times New Roman"/>
          <w:b w:val="0"/>
          <w:bCs w:val="0"/>
          <w:color w:val="auto"/>
          <w:sz w:val="24"/>
          <w:szCs w:val="24"/>
          <w:lang w:val="en-US" w:eastAsia="zh-CN"/>
        </w:rPr>
        <w:t>0.0127</w:t>
      </w:r>
      <w:r>
        <w:rPr>
          <w:rFonts w:hint="eastAsia" w:ascii="Times New Roman"/>
          <w:b w:val="0"/>
          <w:bCs w:val="0"/>
          <w:color w:val="auto"/>
          <w:sz w:val="24"/>
          <w:szCs w:val="24"/>
        </w:rPr>
        <w:t>-</w:t>
      </w:r>
      <w:r>
        <w:rPr>
          <w:rFonts w:hint="eastAsia" w:ascii="Times New Roman" w:hAnsi="Times New Roman" w:eastAsia="宋体" w:cs="Times New Roman"/>
          <w:b w:val="0"/>
          <w:bCs w:val="0"/>
          <w:color w:val="auto"/>
          <w:kern w:val="2"/>
          <w:sz w:val="24"/>
          <w:szCs w:val="24"/>
          <w:highlight w:val="none"/>
          <w:lang w:val="en-US" w:eastAsia="zh-CN" w:bidi="ar-SA"/>
        </w:rPr>
        <w:t>0.0342</w:t>
      </w:r>
      <w:r>
        <w:rPr>
          <w:rFonts w:hint="eastAsia" w:ascii="Times New Roman" w:cs="Times New Roman"/>
          <w:b w:val="0"/>
          <w:bCs w:val="0"/>
          <w:color w:val="auto"/>
          <w:sz w:val="24"/>
          <w:szCs w:val="24"/>
          <w:lang w:val="en-US" w:eastAsia="zh-CN"/>
        </w:rPr>
        <w:t>m</w:t>
      </w:r>
      <w:r>
        <w:rPr>
          <w:rFonts w:hint="eastAsia" w:ascii="Times New Roman" w:cs="Times New Roman"/>
          <w:b w:val="0"/>
          <w:bCs w:val="0"/>
          <w:color w:val="auto"/>
          <w:sz w:val="24"/>
          <w:szCs w:val="24"/>
        </w:rPr>
        <w:t>g</w:t>
      </w:r>
      <w:r>
        <w:rPr>
          <w:rFonts w:ascii="Times New Roman" w:cs="Times New Roman"/>
          <w:b w:val="0"/>
          <w:bCs w:val="0"/>
          <w:color w:val="auto"/>
          <w:sz w:val="24"/>
          <w:szCs w:val="24"/>
        </w:rPr>
        <w:t>/m</w:t>
      </w:r>
      <w:r>
        <w:rPr>
          <w:rFonts w:ascii="Times New Roman" w:cs="Times New Roman"/>
          <w:b w:val="0"/>
          <w:bCs w:val="0"/>
          <w:color w:val="auto"/>
          <w:sz w:val="24"/>
          <w:szCs w:val="24"/>
          <w:vertAlign w:val="superscript"/>
        </w:rPr>
        <w:t>3</w:t>
      </w:r>
      <w:r>
        <w:rPr>
          <w:rFonts w:hint="eastAsia" w:ascii="Times New Roman" w:cs="Times New Roman"/>
          <w:b w:val="0"/>
          <w:bCs w:val="0"/>
          <w:color w:val="auto"/>
          <w:sz w:val="24"/>
          <w:szCs w:val="24"/>
        </w:rPr>
        <w:t>。</w:t>
      </w:r>
      <w:r>
        <w:rPr>
          <w:rFonts w:hint="eastAsia" w:ascii="Times New Roman" w:cs="Times New Roman"/>
          <w:b w:val="0"/>
          <w:bCs w:val="0"/>
          <w:color w:val="auto"/>
        </w:rPr>
        <w:t>对照《环境影响评价技术导则 大气环境》（HJ2.2-2018）附录D表D.1中</w:t>
      </w:r>
      <w:r>
        <w:rPr>
          <w:rFonts w:hint="eastAsia" w:ascii="Times New Roman"/>
          <w:b w:val="0"/>
          <w:bCs w:val="0"/>
          <w:color w:val="auto"/>
          <w:lang w:val="en-US" w:eastAsia="zh-CN"/>
        </w:rPr>
        <w:t xml:space="preserve">TVOC </w:t>
      </w:r>
      <w:r>
        <w:rPr>
          <w:rFonts w:hint="eastAsia" w:ascii="Times New Roman" w:cs="Times New Roman"/>
          <w:b w:val="0"/>
          <w:bCs w:val="0"/>
          <w:color w:val="auto"/>
          <w:lang w:val="en-US" w:eastAsia="zh-CN"/>
        </w:rPr>
        <w:t>8</w:t>
      </w:r>
      <w:r>
        <w:rPr>
          <w:rFonts w:hint="eastAsia" w:ascii="Times New Roman" w:cs="Times New Roman"/>
          <w:b w:val="0"/>
          <w:bCs w:val="0"/>
          <w:color w:val="auto"/>
        </w:rPr>
        <w:t>h浓度限值，最大占标率为</w:t>
      </w:r>
      <w:r>
        <w:rPr>
          <w:rFonts w:hint="eastAsia" w:ascii="Times New Roman" w:cs="Times New Roman"/>
          <w:b w:val="0"/>
          <w:bCs w:val="0"/>
          <w:color w:val="auto"/>
          <w:lang w:val="en-US" w:eastAsia="zh-CN"/>
        </w:rPr>
        <w:t>5.7</w:t>
      </w:r>
      <w:r>
        <w:rPr>
          <w:rFonts w:hint="eastAsia" w:ascii="Times New Roman" w:cs="Times New Roman"/>
          <w:b w:val="0"/>
          <w:bCs w:val="0"/>
          <w:color w:val="auto"/>
        </w:rPr>
        <w:t>%，</w:t>
      </w:r>
      <w:r>
        <w:rPr>
          <w:rFonts w:hint="eastAsia" w:ascii="Times New Roman" w:cs="Times New Roman"/>
          <w:b w:val="0"/>
          <w:bCs w:val="0"/>
          <w:color w:val="auto"/>
          <w:lang w:eastAsia="zh-CN"/>
        </w:rPr>
        <w:t>达标率为</w:t>
      </w:r>
      <w:r>
        <w:rPr>
          <w:rFonts w:hint="eastAsia" w:ascii="Times New Roman" w:cs="Times New Roman"/>
          <w:b w:val="0"/>
          <w:bCs w:val="0"/>
          <w:color w:val="auto"/>
          <w:lang w:val="en-US" w:eastAsia="zh-CN"/>
        </w:rPr>
        <w:t>100%</w:t>
      </w:r>
      <w:r>
        <w:rPr>
          <w:rFonts w:hint="eastAsia" w:ascii="Times New Roman" w:cs="Times New Roman"/>
          <w:b w:val="0"/>
          <w:bCs w:val="0"/>
          <w:color w:val="auto"/>
        </w:rPr>
        <w:t>，能满足《环境影响评价技术导则 大气环境》（HJ2.2-2018）附录D表D.1中</w:t>
      </w:r>
      <w:r>
        <w:rPr>
          <w:rFonts w:hint="eastAsia" w:ascii="Times New Roman" w:cs="Times New Roman"/>
          <w:b w:val="0"/>
          <w:bCs w:val="0"/>
          <w:color w:val="auto"/>
          <w:lang w:val="en-US" w:eastAsia="zh-CN"/>
        </w:rPr>
        <w:t>TVOC</w:t>
      </w:r>
      <w:r>
        <w:rPr>
          <w:rFonts w:hint="eastAsia" w:ascii="Times New Roman"/>
          <w:b w:val="0"/>
          <w:bCs w:val="0"/>
          <w:color w:val="auto"/>
          <w:lang w:val="en-US" w:eastAsia="zh-CN"/>
        </w:rPr>
        <w:t>8</w:t>
      </w:r>
      <w:r>
        <w:rPr>
          <w:rFonts w:hint="eastAsia" w:ascii="Times New Roman"/>
          <w:b w:val="0"/>
          <w:bCs w:val="0"/>
          <w:color w:val="auto"/>
        </w:rPr>
        <w:t>h监测</w:t>
      </w:r>
      <w:r>
        <w:rPr>
          <w:rFonts w:hint="eastAsia" w:ascii="Times New Roman"/>
          <w:b w:val="0"/>
          <w:bCs w:val="0"/>
          <w:color w:val="auto"/>
          <w:lang w:eastAsia="zh-CN"/>
        </w:rPr>
        <w:t>均</w:t>
      </w:r>
      <w:r>
        <w:rPr>
          <w:rFonts w:hint="eastAsia" w:ascii="Times New Roman"/>
          <w:b w:val="0"/>
          <w:bCs w:val="0"/>
          <w:color w:val="auto"/>
        </w:rPr>
        <w:t>值</w:t>
      </w:r>
      <w:r>
        <w:rPr>
          <w:rFonts w:hint="eastAsia" w:ascii="Times New Roman" w:cs="Times New Roman"/>
          <w:b w:val="0"/>
          <w:bCs w:val="0"/>
          <w:color w:val="auto"/>
        </w:rPr>
        <w:t>要求。</w:t>
      </w:r>
    </w:p>
    <w:p>
      <w:pPr>
        <w:spacing w:line="480" w:lineRule="exact"/>
        <w:outlineLvl w:val="1"/>
        <w:rPr>
          <w:rFonts w:hint="eastAsia" w:eastAsiaTheme="minorEastAsia"/>
          <w:color w:val="auto"/>
          <w:sz w:val="24"/>
          <w:szCs w:val="22"/>
          <w:lang w:eastAsia="zh-CN"/>
        </w:rPr>
      </w:pPr>
      <w:bookmarkStart w:id="24" w:name="_Toc27554"/>
      <w:r>
        <w:rPr>
          <w:rFonts w:hint="eastAsia" w:eastAsiaTheme="minorEastAsia"/>
          <w:b/>
          <w:bCs/>
          <w:color w:val="auto"/>
          <w:sz w:val="24"/>
          <w:szCs w:val="22"/>
        </w:rPr>
        <w:t>2.2大气环境质量状况总结</w:t>
      </w:r>
      <w:bookmarkEnd w:id="24"/>
    </w:p>
    <w:p>
      <w:pPr>
        <w:spacing w:line="360" w:lineRule="auto"/>
        <w:ind w:firstLine="480" w:firstLineChars="200"/>
        <w:rPr>
          <w:rFonts w:eastAsiaTheme="minorEastAsia"/>
          <w:color w:val="auto"/>
          <w:szCs w:val="22"/>
        </w:rPr>
      </w:pPr>
      <w:r>
        <w:rPr>
          <w:rFonts w:hint="eastAsia" w:eastAsiaTheme="minorEastAsia"/>
          <w:color w:val="auto"/>
          <w:sz w:val="24"/>
          <w:szCs w:val="22"/>
          <w:lang w:eastAsia="zh-CN"/>
        </w:rPr>
        <w:t>根据现状监测报告，</w:t>
      </w:r>
      <w:r>
        <w:rPr>
          <w:rFonts w:hint="eastAsia" w:eastAsiaTheme="minorEastAsia"/>
          <w:color w:val="auto"/>
          <w:sz w:val="24"/>
          <w:szCs w:val="22"/>
          <w:lang w:val="en-US" w:eastAsia="zh-CN"/>
        </w:rPr>
        <w:t>2025年</w:t>
      </w:r>
      <w:r>
        <w:rPr>
          <w:rFonts w:hint="eastAsia" w:eastAsiaTheme="minorEastAsia"/>
          <w:color w:val="auto"/>
          <w:sz w:val="24"/>
          <w:szCs w:val="22"/>
          <w:lang w:eastAsia="zh-CN"/>
        </w:rPr>
        <w:t>监测期间，</w:t>
      </w:r>
      <w:r>
        <w:rPr>
          <w:rFonts w:hint="eastAsia" w:eastAsiaTheme="minorEastAsia"/>
          <w:color w:val="auto"/>
          <w:sz w:val="24"/>
          <w:szCs w:val="22"/>
          <w:lang w:val="en-US" w:eastAsia="zh-CN"/>
        </w:rPr>
        <w:t>咸宁高新技术产业开发区</w:t>
      </w:r>
      <w:r>
        <w:rPr>
          <w:rFonts w:hint="default" w:ascii="Times New Roman" w:hAnsi="Times New Roman" w:eastAsia="宋体" w:cs="Times New Roman"/>
          <w:color w:val="auto"/>
          <w:sz w:val="24"/>
          <w:szCs w:val="24"/>
          <w:lang w:eastAsia="zh-CN"/>
        </w:rPr>
        <w:t>PM</w:t>
      </w:r>
      <w:r>
        <w:rPr>
          <w:rFonts w:hint="default" w:ascii="Times New Roman" w:hAnsi="Times New Roman" w:eastAsia="宋体" w:cs="Times New Roman"/>
          <w:color w:val="auto"/>
          <w:sz w:val="24"/>
          <w:szCs w:val="24"/>
          <w:vertAlign w:val="subscript"/>
          <w:lang w:eastAsia="zh-CN"/>
        </w:rPr>
        <w:t>10</w:t>
      </w:r>
      <w:r>
        <w:rPr>
          <w:rFonts w:hint="default" w:ascii="Times New Roman" w:hAnsi="Times New Roman" w:eastAsia="宋体" w:cs="Times New Roman"/>
          <w:color w:val="auto"/>
          <w:sz w:val="24"/>
          <w:szCs w:val="24"/>
          <w:lang w:eastAsia="zh-CN"/>
        </w:rPr>
        <w:t>、O</w:t>
      </w:r>
      <w:r>
        <w:rPr>
          <w:rFonts w:hint="default" w:ascii="Times New Roman" w:hAnsi="Times New Roman" w:eastAsia="宋体" w:cs="Times New Roman"/>
          <w:color w:val="auto"/>
          <w:sz w:val="24"/>
          <w:szCs w:val="24"/>
          <w:vertAlign w:val="subscript"/>
          <w:lang w:eastAsia="zh-CN"/>
        </w:rPr>
        <w:t>3</w:t>
      </w:r>
      <w:r>
        <w:rPr>
          <w:rFonts w:hint="default" w:ascii="Times New Roman" w:hAnsi="Times New Roman" w:eastAsia="宋体" w:cs="Times New Roman"/>
          <w:color w:val="auto"/>
          <w:sz w:val="24"/>
          <w:szCs w:val="24"/>
          <w:lang w:eastAsia="zh-CN"/>
        </w:rPr>
        <w:t>、PM</w:t>
      </w:r>
      <w:r>
        <w:rPr>
          <w:rFonts w:hint="default" w:ascii="Times New Roman" w:hAnsi="Times New Roman" w:eastAsia="宋体" w:cs="Times New Roman"/>
          <w:color w:val="auto"/>
          <w:sz w:val="24"/>
          <w:szCs w:val="24"/>
          <w:vertAlign w:val="subscript"/>
          <w:lang w:eastAsia="zh-CN"/>
        </w:rPr>
        <w:t>2.5</w:t>
      </w:r>
      <w:r>
        <w:rPr>
          <w:rFonts w:hint="eastAsia" w:cs="Times New Roman"/>
          <w:color w:val="auto"/>
          <w:sz w:val="24"/>
          <w:szCs w:val="24"/>
          <w:lang w:val="en-US" w:eastAsia="zh-CN"/>
        </w:rPr>
        <w:t>能满足</w:t>
      </w:r>
      <w:r>
        <w:rPr>
          <w:rFonts w:hint="default" w:ascii="Times New Roman" w:hAnsi="Times New Roman" w:eastAsia="宋体" w:cs="Times New Roman"/>
          <w:color w:val="auto"/>
          <w:sz w:val="24"/>
          <w:szCs w:val="24"/>
          <w:lang w:eastAsia="zh-CN"/>
        </w:rPr>
        <w:t>《环境空气质量标准》（GB3095-2012）中的二级标准，氨、苯、甲苯、二甲苯、TVOC</w:t>
      </w:r>
      <w:r>
        <w:rPr>
          <w:rFonts w:hint="eastAsia" w:cs="Times New Roman"/>
          <w:color w:val="auto"/>
          <w:sz w:val="24"/>
          <w:szCs w:val="24"/>
          <w:lang w:val="en-US" w:eastAsia="zh-CN"/>
        </w:rPr>
        <w:t>能满足</w:t>
      </w:r>
      <w:r>
        <w:rPr>
          <w:rFonts w:hint="default" w:ascii="Times New Roman" w:hAnsi="Times New Roman" w:eastAsia="宋体" w:cs="Times New Roman"/>
          <w:color w:val="auto"/>
          <w:sz w:val="24"/>
          <w:szCs w:val="24"/>
          <w:lang w:eastAsia="zh-CN"/>
        </w:rPr>
        <w:t>《环境影响评价技术导则 大气环境》（HJ 2.2-2018）标准限值</w:t>
      </w:r>
      <w:r>
        <w:rPr>
          <w:rFonts w:hint="eastAsia" w:cs="Times New Roman"/>
          <w:color w:val="auto"/>
          <w:sz w:val="24"/>
          <w:szCs w:val="24"/>
          <w:lang w:eastAsia="zh-CN"/>
        </w:rPr>
        <w:t>。</w:t>
      </w:r>
      <w:r>
        <w:rPr>
          <w:rFonts w:hint="eastAsia" w:eastAsiaTheme="minorEastAsia"/>
          <w:color w:val="auto"/>
          <w:sz w:val="24"/>
          <w:szCs w:val="22"/>
        </w:rPr>
        <w:t>总体上来说，</w:t>
      </w:r>
      <w:r>
        <w:rPr>
          <w:rFonts w:hint="eastAsia" w:eastAsiaTheme="minorEastAsia"/>
          <w:color w:val="auto"/>
          <w:sz w:val="24"/>
          <w:szCs w:val="22"/>
          <w:lang w:val="en-US" w:eastAsia="zh-CN"/>
        </w:rPr>
        <w:t>咸宁高新技术产业开发区</w:t>
      </w:r>
      <w:r>
        <w:rPr>
          <w:rFonts w:hint="eastAsia" w:eastAsiaTheme="minorEastAsia"/>
          <w:color w:val="auto"/>
          <w:sz w:val="24"/>
          <w:szCs w:val="22"/>
          <w:lang w:eastAsia="zh-CN"/>
        </w:rPr>
        <w:t>202</w:t>
      </w:r>
      <w:r>
        <w:rPr>
          <w:rFonts w:hint="eastAsia" w:eastAsiaTheme="minorEastAsia"/>
          <w:color w:val="auto"/>
          <w:sz w:val="24"/>
          <w:szCs w:val="22"/>
          <w:lang w:val="en-US" w:eastAsia="zh-CN"/>
        </w:rPr>
        <w:t>5</w:t>
      </w:r>
      <w:r>
        <w:rPr>
          <w:rFonts w:hint="eastAsia" w:eastAsiaTheme="minorEastAsia"/>
          <w:color w:val="auto"/>
          <w:sz w:val="24"/>
          <w:szCs w:val="22"/>
          <w:lang w:eastAsia="zh-CN"/>
        </w:rPr>
        <w:t>年</w:t>
      </w:r>
      <w:r>
        <w:rPr>
          <w:rFonts w:hint="eastAsia" w:eastAsiaTheme="minorEastAsia"/>
          <w:color w:val="auto"/>
          <w:sz w:val="24"/>
          <w:szCs w:val="22"/>
        </w:rPr>
        <w:t>度大气环境质量满足要求</w:t>
      </w:r>
      <w:r>
        <w:rPr>
          <w:rFonts w:hint="eastAsia" w:eastAsiaTheme="minorEastAsia"/>
          <w:color w:val="auto"/>
          <w:sz w:val="24"/>
          <w:szCs w:val="22"/>
          <w:lang w:val="en-US" w:eastAsia="zh-CN"/>
        </w:rPr>
        <w:t>。</w:t>
      </w:r>
    </w:p>
    <w:p>
      <w:pPr>
        <w:spacing w:line="360" w:lineRule="auto"/>
        <w:outlineLvl w:val="0"/>
        <w:rPr>
          <w:b/>
          <w:bCs/>
          <w:color w:val="auto"/>
          <w:sz w:val="28"/>
          <w:szCs w:val="28"/>
        </w:rPr>
      </w:pPr>
      <w:bookmarkStart w:id="25" w:name="_Toc6440"/>
      <w:r>
        <w:rPr>
          <w:rFonts w:hint="eastAsia"/>
          <w:b/>
          <w:bCs/>
          <w:color w:val="auto"/>
          <w:sz w:val="28"/>
          <w:szCs w:val="28"/>
        </w:rPr>
        <w:t>3、地表水环境质量状况</w:t>
      </w:r>
      <w:bookmarkEnd w:id="25"/>
    </w:p>
    <w:p>
      <w:pPr>
        <w:spacing w:line="360" w:lineRule="auto"/>
        <w:outlineLvl w:val="1"/>
        <w:rPr>
          <w:b/>
          <w:bCs/>
          <w:color w:val="auto"/>
          <w:sz w:val="24"/>
        </w:rPr>
      </w:pPr>
      <w:bookmarkStart w:id="26" w:name="_Toc13736"/>
      <w:r>
        <w:rPr>
          <w:rFonts w:hint="eastAsia"/>
          <w:b/>
          <w:bCs/>
          <w:color w:val="auto"/>
          <w:sz w:val="24"/>
        </w:rPr>
        <w:t>3.1监测数据统计及分析</w:t>
      </w:r>
      <w:bookmarkEnd w:id="26"/>
    </w:p>
    <w:p>
      <w:pPr>
        <w:pStyle w:val="2"/>
        <w:spacing w:line="360" w:lineRule="auto"/>
        <w:ind w:firstLine="480" w:firstLineChars="200"/>
        <w:outlineLvl w:val="9"/>
        <w:rPr>
          <w:rFonts w:ascii="Times New Roman"/>
          <w:b w:val="0"/>
          <w:bCs/>
          <w:color w:val="auto"/>
        </w:rPr>
      </w:pPr>
      <w:r>
        <w:rPr>
          <w:rFonts w:hint="eastAsia" w:ascii="Times New Roman"/>
          <w:b w:val="0"/>
          <w:bCs/>
          <w:color w:val="auto"/>
          <w:lang w:val="en-US" w:eastAsia="zh-CN"/>
        </w:rPr>
        <w:t>2025年咸宁高新技术产业开发区</w:t>
      </w:r>
      <w:r>
        <w:rPr>
          <w:rFonts w:hint="eastAsia" w:ascii="Times New Roman"/>
          <w:b w:val="0"/>
          <w:bCs/>
          <w:color w:val="auto"/>
        </w:rPr>
        <w:t>地表水监测数据统计见表3</w:t>
      </w:r>
      <w:r>
        <w:rPr>
          <w:rFonts w:hint="eastAsia" w:ascii="Times New Roman"/>
          <w:b w:val="0"/>
          <w:bCs/>
          <w:color w:val="auto"/>
          <w:lang w:val="en-US" w:eastAsia="zh-CN"/>
        </w:rPr>
        <w:t>-</w:t>
      </w:r>
      <w:r>
        <w:rPr>
          <w:rFonts w:hint="eastAsia" w:ascii="Times New Roman"/>
          <w:b w:val="0"/>
          <w:bCs/>
          <w:color w:val="auto"/>
        </w:rPr>
        <w:t>1。</w:t>
      </w:r>
    </w:p>
    <w:p>
      <w:pPr>
        <w:pStyle w:val="2"/>
        <w:jc w:val="center"/>
        <w:outlineLvl w:val="9"/>
        <w:rPr>
          <w:rFonts w:ascii="Times New Roman"/>
          <w:color w:val="auto"/>
        </w:rPr>
      </w:pPr>
      <w:r>
        <w:rPr>
          <w:rFonts w:hint="eastAsia" w:ascii="Times New Roman"/>
          <w:b/>
          <w:bCs/>
          <w:color w:val="auto"/>
        </w:rPr>
        <w:t>表3</w:t>
      </w:r>
      <w:r>
        <w:rPr>
          <w:rFonts w:hint="eastAsia" w:ascii="Times New Roman"/>
          <w:b/>
          <w:bCs/>
          <w:color w:val="auto"/>
          <w:lang w:val="en-US" w:eastAsia="zh-CN"/>
        </w:rPr>
        <w:t>-</w:t>
      </w:r>
      <w:r>
        <w:rPr>
          <w:rFonts w:hint="eastAsia" w:ascii="Times New Roman"/>
          <w:b/>
          <w:bCs/>
          <w:color w:val="auto"/>
        </w:rPr>
        <w:t xml:space="preserve">1 </w:t>
      </w:r>
      <w:r>
        <w:rPr>
          <w:rFonts w:hint="eastAsia" w:ascii="Times New Roman"/>
          <w:b/>
          <w:bCs/>
          <w:color w:val="auto"/>
          <w:lang w:val="en-US" w:eastAsia="zh-CN"/>
        </w:rPr>
        <w:t xml:space="preserve"> </w:t>
      </w:r>
      <w:r>
        <w:rPr>
          <w:rFonts w:hint="eastAsia" w:ascii="Times New Roman"/>
          <w:b/>
          <w:bCs/>
          <w:color w:val="auto"/>
        </w:rPr>
        <w:t>地表水监测数据统计一览表</w:t>
      </w:r>
    </w:p>
    <w:tbl>
      <w:tblPr>
        <w:tblStyle w:val="14"/>
        <w:tblW w:w="4996"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57"/>
        <w:gridCol w:w="1129"/>
        <w:gridCol w:w="1015"/>
        <w:gridCol w:w="901"/>
        <w:gridCol w:w="1017"/>
        <w:gridCol w:w="1159"/>
        <w:gridCol w:w="1035"/>
        <w:gridCol w:w="1283"/>
        <w:gridCol w:w="115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blHeader/>
        </w:trPr>
        <w:tc>
          <w:tcPr>
            <w:tcW w:w="631" w:type="pct"/>
            <w:vMerge w:val="restart"/>
            <w:shd w:val="clear" w:color="auto" w:fill="auto"/>
            <w:vAlign w:val="center"/>
          </w:tcPr>
          <w:p>
            <w:pPr>
              <w:spacing w:line="240" w:lineRule="auto"/>
              <w:jc w:val="center"/>
              <w:rPr>
                <w:rFonts w:hint="default" w:ascii="Times New Roman" w:hAnsi="宋体" w:eastAsia="宋体" w:cs="Times New Roman"/>
                <w:b/>
                <w:bCs w:val="0"/>
                <w:color w:val="auto"/>
                <w:kern w:val="2"/>
                <w:sz w:val="18"/>
                <w:szCs w:val="18"/>
                <w:lang w:val="en-US" w:eastAsia="zh-CN" w:bidi="ar-SA"/>
              </w:rPr>
            </w:pPr>
            <w:r>
              <w:rPr>
                <w:rFonts w:hint="eastAsia" w:ascii="Times New Roman" w:hAnsi="宋体" w:eastAsia="宋体" w:cs="Times New Roman"/>
                <w:b/>
                <w:bCs w:val="0"/>
                <w:color w:val="auto"/>
                <w:kern w:val="2"/>
                <w:sz w:val="18"/>
                <w:szCs w:val="18"/>
                <w:lang w:val="en-US" w:eastAsia="zh-CN" w:bidi="ar-SA"/>
              </w:rPr>
              <w:t>监测点位</w:t>
            </w:r>
          </w:p>
        </w:tc>
        <w:tc>
          <w:tcPr>
            <w:tcW w:w="567" w:type="pct"/>
            <w:vMerge w:val="restart"/>
            <w:vAlign w:val="center"/>
          </w:tcPr>
          <w:p>
            <w:pPr>
              <w:spacing w:line="240" w:lineRule="auto"/>
              <w:jc w:val="center"/>
              <w:rPr>
                <w:rFonts w:hint="default" w:hAnsi="宋体" w:cs="Times New Roman"/>
                <w:b/>
                <w:bCs w:val="0"/>
                <w:color w:val="auto"/>
                <w:sz w:val="18"/>
                <w:szCs w:val="18"/>
                <w:lang w:val="en-US" w:eastAsia="zh-CN"/>
              </w:rPr>
            </w:pPr>
            <w:r>
              <w:rPr>
                <w:rFonts w:hint="eastAsia" w:hAnsi="宋体" w:cs="Times New Roman"/>
                <w:b/>
                <w:bCs w:val="0"/>
                <w:color w:val="auto"/>
                <w:sz w:val="18"/>
                <w:szCs w:val="18"/>
                <w:lang w:val="en-US" w:eastAsia="zh-CN"/>
              </w:rPr>
              <w:t>采样日期</w:t>
            </w:r>
          </w:p>
        </w:tc>
        <w:tc>
          <w:tcPr>
            <w:tcW w:w="3801" w:type="pct"/>
            <w:gridSpan w:val="7"/>
            <w:vAlign w:val="center"/>
          </w:tcPr>
          <w:p>
            <w:pPr>
              <w:spacing w:line="240" w:lineRule="auto"/>
              <w:jc w:val="center"/>
              <w:rPr>
                <w:rFonts w:hint="default" w:ascii="Times New Roman" w:hAnsi="宋体" w:eastAsia="宋体" w:cs="Times New Roman"/>
                <w:b/>
                <w:bCs w:val="0"/>
                <w:color w:val="auto"/>
                <w:sz w:val="18"/>
                <w:szCs w:val="18"/>
                <w:lang w:val="en-US" w:eastAsia="zh-CN"/>
              </w:rPr>
            </w:pPr>
            <w:r>
              <w:rPr>
                <w:rFonts w:hint="eastAsia" w:hAnsi="宋体" w:cs="Times New Roman"/>
                <w:b/>
                <w:bCs w:val="0"/>
                <w:color w:val="auto"/>
                <w:sz w:val="18"/>
                <w:szCs w:val="18"/>
                <w:lang w:val="en-US" w:eastAsia="zh-CN"/>
              </w:rPr>
              <w:t>监测项目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blHeader/>
        </w:trPr>
        <w:tc>
          <w:tcPr>
            <w:tcW w:w="631" w:type="pct"/>
            <w:vMerge w:val="continue"/>
            <w:tcBorders>
              <w:bottom w:val="single" w:color="000000" w:sz="12" w:space="0"/>
            </w:tcBorders>
            <w:shd w:val="clear" w:color="auto" w:fill="auto"/>
            <w:vAlign w:val="center"/>
          </w:tcPr>
          <w:p>
            <w:pPr>
              <w:spacing w:line="240" w:lineRule="auto"/>
              <w:jc w:val="center"/>
              <w:rPr>
                <w:rFonts w:hint="eastAsia" w:ascii="Times New Roman" w:hAnsi="宋体" w:eastAsia="宋体" w:cs="Times New Roman"/>
                <w:b/>
                <w:bCs w:val="0"/>
                <w:color w:val="auto"/>
                <w:kern w:val="2"/>
                <w:sz w:val="18"/>
                <w:szCs w:val="18"/>
                <w:lang w:val="en-US" w:eastAsia="zh-CN" w:bidi="ar-SA"/>
              </w:rPr>
            </w:pPr>
          </w:p>
        </w:tc>
        <w:tc>
          <w:tcPr>
            <w:tcW w:w="567" w:type="pct"/>
            <w:vMerge w:val="continue"/>
            <w:tcBorders>
              <w:bottom w:val="single" w:color="000000" w:sz="12" w:space="0"/>
            </w:tcBorders>
            <w:vAlign w:val="center"/>
          </w:tcPr>
          <w:p>
            <w:pPr>
              <w:spacing w:line="240" w:lineRule="auto"/>
              <w:jc w:val="center"/>
              <w:rPr>
                <w:rFonts w:hint="eastAsia" w:hAnsi="宋体" w:cs="Times New Roman"/>
                <w:b/>
                <w:bCs w:val="0"/>
                <w:color w:val="auto"/>
                <w:sz w:val="18"/>
                <w:szCs w:val="18"/>
                <w:lang w:val="en-US" w:eastAsia="zh-CN"/>
              </w:rPr>
            </w:pPr>
          </w:p>
        </w:tc>
        <w:tc>
          <w:tcPr>
            <w:tcW w:w="509" w:type="pct"/>
            <w:tcBorders>
              <w:bottom w:val="single" w:color="000000" w:sz="12" w:space="0"/>
            </w:tcBorders>
            <w:vAlign w:val="center"/>
          </w:tcPr>
          <w:p>
            <w:pPr>
              <w:spacing w:line="240" w:lineRule="auto"/>
              <w:jc w:val="center"/>
              <w:rPr>
                <w:rFonts w:hint="eastAsia" w:ascii="Times New Roman" w:hAnsi="宋体" w:eastAsia="宋体" w:cs="Times New Roman"/>
                <w:b/>
                <w:bCs w:val="0"/>
                <w:color w:val="auto"/>
                <w:sz w:val="18"/>
                <w:szCs w:val="18"/>
                <w:lang w:val="en-US" w:eastAsia="zh-CN"/>
              </w:rPr>
            </w:pPr>
            <w:r>
              <w:rPr>
                <w:rFonts w:hint="eastAsia" w:ascii="Times New Roman" w:hAnsi="宋体" w:eastAsia="宋体" w:cs="Times New Roman"/>
                <w:b/>
                <w:bCs w:val="0"/>
                <w:color w:val="auto"/>
                <w:sz w:val="18"/>
                <w:szCs w:val="18"/>
                <w:lang w:val="en-US" w:eastAsia="zh-CN"/>
              </w:rPr>
              <w:t>pH</w:t>
            </w:r>
            <w:r>
              <w:rPr>
                <w:rFonts w:hint="default" w:ascii="Times New Roman" w:hAnsi="宋体" w:eastAsia="宋体" w:cs="Times New Roman"/>
                <w:b/>
                <w:bCs w:val="0"/>
                <w:color w:val="auto"/>
                <w:sz w:val="18"/>
                <w:szCs w:val="18"/>
                <w:lang w:val="en-US" w:eastAsia="zh-CN"/>
              </w:rPr>
              <w:t>值</w:t>
            </w:r>
            <w:r>
              <w:rPr>
                <w:rFonts w:hint="eastAsia" w:ascii="Times New Roman" w:hAnsi="宋体" w:eastAsia="宋体" w:cs="Times New Roman"/>
                <w:b/>
                <w:bCs w:val="0"/>
                <w:color w:val="auto"/>
                <w:sz w:val="18"/>
                <w:szCs w:val="18"/>
                <w:lang w:val="en-US" w:eastAsia="zh-CN"/>
              </w:rPr>
              <w:t>（</w:t>
            </w:r>
            <w:r>
              <w:rPr>
                <w:rFonts w:hint="default" w:ascii="Times New Roman" w:hAnsi="宋体" w:eastAsia="宋体" w:cs="Times New Roman"/>
                <w:b/>
                <w:bCs w:val="0"/>
                <w:color w:val="auto"/>
                <w:sz w:val="18"/>
                <w:szCs w:val="18"/>
                <w:lang w:val="en-US" w:eastAsia="zh-CN"/>
              </w:rPr>
              <w:t>无量纲</w:t>
            </w:r>
            <w:r>
              <w:rPr>
                <w:rFonts w:hint="eastAsia" w:ascii="Times New Roman" w:hAnsi="宋体" w:eastAsia="宋体" w:cs="Times New Roman"/>
                <w:b/>
                <w:bCs w:val="0"/>
                <w:color w:val="auto"/>
                <w:sz w:val="18"/>
                <w:szCs w:val="18"/>
                <w:lang w:val="en-US" w:eastAsia="zh-CN"/>
              </w:rPr>
              <w:t>）</w:t>
            </w:r>
          </w:p>
        </w:tc>
        <w:tc>
          <w:tcPr>
            <w:tcW w:w="452" w:type="pct"/>
            <w:tcBorders>
              <w:bottom w:val="single" w:color="000000" w:sz="12" w:space="0"/>
            </w:tcBorders>
            <w:vAlign w:val="center"/>
          </w:tcPr>
          <w:p>
            <w:pPr>
              <w:spacing w:line="240" w:lineRule="auto"/>
              <w:jc w:val="center"/>
              <w:rPr>
                <w:rFonts w:hint="eastAsia" w:ascii="Times New Roman" w:hAnsi="宋体" w:eastAsia="宋体" w:cs="Times New Roman"/>
                <w:b/>
                <w:bCs w:val="0"/>
                <w:color w:val="auto"/>
                <w:sz w:val="18"/>
                <w:szCs w:val="18"/>
                <w:lang w:val="en-US" w:eastAsia="zh-CN"/>
              </w:rPr>
            </w:pPr>
            <w:r>
              <w:rPr>
                <w:rFonts w:hint="eastAsia" w:ascii="Times New Roman" w:hAnsi="宋体" w:eastAsia="宋体" w:cs="Times New Roman"/>
                <w:b/>
                <w:bCs w:val="0"/>
                <w:color w:val="auto"/>
                <w:sz w:val="18"/>
                <w:szCs w:val="18"/>
                <w:lang w:val="en-US" w:eastAsia="zh-CN"/>
              </w:rPr>
              <w:t>水温（</w:t>
            </w:r>
            <w:r>
              <w:rPr>
                <w:rFonts w:hint="default" w:ascii="Times New Roman" w:hAnsi="宋体" w:eastAsia="宋体" w:cs="Times New Roman"/>
                <w:b/>
                <w:bCs w:val="0"/>
                <w:color w:val="auto"/>
                <w:sz w:val="18"/>
                <w:szCs w:val="18"/>
                <w:lang w:val="en-US" w:eastAsia="zh-CN"/>
              </w:rPr>
              <w:t>℃</w:t>
            </w:r>
            <w:r>
              <w:rPr>
                <w:rFonts w:hint="eastAsia" w:ascii="Times New Roman" w:hAnsi="宋体" w:eastAsia="宋体" w:cs="Times New Roman"/>
                <w:b/>
                <w:bCs w:val="0"/>
                <w:color w:val="auto"/>
                <w:sz w:val="18"/>
                <w:szCs w:val="18"/>
                <w:lang w:val="en-US" w:eastAsia="zh-CN"/>
              </w:rPr>
              <w:t>）</w:t>
            </w:r>
          </w:p>
        </w:tc>
        <w:tc>
          <w:tcPr>
            <w:tcW w:w="510" w:type="pct"/>
            <w:tcBorders>
              <w:bottom w:val="single" w:color="000000" w:sz="12" w:space="0"/>
            </w:tcBorders>
            <w:vAlign w:val="center"/>
          </w:tcPr>
          <w:p>
            <w:pPr>
              <w:spacing w:line="240" w:lineRule="auto"/>
              <w:jc w:val="center"/>
              <w:rPr>
                <w:rFonts w:hint="eastAsia" w:ascii="Times New Roman" w:hAnsi="宋体" w:eastAsia="宋体" w:cs="Times New Roman"/>
                <w:b/>
                <w:bCs w:val="0"/>
                <w:color w:val="auto"/>
                <w:sz w:val="18"/>
                <w:szCs w:val="18"/>
                <w:lang w:val="en-US" w:eastAsia="zh-CN"/>
              </w:rPr>
            </w:pPr>
            <w:r>
              <w:rPr>
                <w:rFonts w:hint="eastAsia" w:ascii="Times New Roman" w:hAnsi="宋体" w:eastAsia="宋体" w:cs="Times New Roman"/>
                <w:b/>
                <w:bCs w:val="0"/>
                <w:color w:val="auto"/>
                <w:sz w:val="18"/>
                <w:szCs w:val="18"/>
                <w:lang w:val="en-US" w:eastAsia="zh-CN"/>
              </w:rPr>
              <w:t>溶解氧（</w:t>
            </w:r>
            <w:r>
              <w:rPr>
                <w:rFonts w:hint="default" w:ascii="Times New Roman" w:hAnsi="宋体" w:eastAsia="宋体" w:cs="Times New Roman"/>
                <w:b/>
                <w:bCs w:val="0"/>
                <w:color w:val="auto"/>
                <w:sz w:val="18"/>
                <w:szCs w:val="18"/>
                <w:lang w:val="en-US" w:eastAsia="zh-CN"/>
              </w:rPr>
              <w:t>mg/L</w:t>
            </w:r>
            <w:r>
              <w:rPr>
                <w:rFonts w:hint="eastAsia" w:ascii="Times New Roman" w:hAnsi="宋体" w:eastAsia="宋体" w:cs="Times New Roman"/>
                <w:b/>
                <w:bCs w:val="0"/>
                <w:color w:val="auto"/>
                <w:sz w:val="18"/>
                <w:szCs w:val="18"/>
                <w:lang w:val="en-US" w:eastAsia="zh-CN"/>
              </w:rPr>
              <w:t>）</w:t>
            </w:r>
          </w:p>
        </w:tc>
        <w:tc>
          <w:tcPr>
            <w:tcW w:w="582" w:type="pct"/>
            <w:tcBorders>
              <w:bottom w:val="single" w:color="000000" w:sz="12" w:space="0"/>
            </w:tcBorders>
            <w:vAlign w:val="center"/>
          </w:tcPr>
          <w:p>
            <w:pPr>
              <w:spacing w:line="240" w:lineRule="auto"/>
              <w:jc w:val="center"/>
              <w:rPr>
                <w:rFonts w:hint="eastAsia" w:ascii="Times New Roman" w:hAnsi="宋体" w:eastAsia="宋体" w:cs="Times New Roman"/>
                <w:b/>
                <w:bCs w:val="0"/>
                <w:color w:val="auto"/>
                <w:sz w:val="18"/>
                <w:szCs w:val="18"/>
                <w:lang w:val="en-US" w:eastAsia="zh-CN"/>
              </w:rPr>
            </w:pPr>
            <w:r>
              <w:rPr>
                <w:rFonts w:hint="eastAsia" w:ascii="Times New Roman" w:hAnsi="宋体" w:eastAsia="宋体" w:cs="Times New Roman"/>
                <w:b/>
                <w:bCs w:val="0"/>
                <w:color w:val="auto"/>
                <w:sz w:val="18"/>
                <w:szCs w:val="18"/>
                <w:lang w:val="en-US" w:eastAsia="zh-CN"/>
              </w:rPr>
              <w:t>化学需氧量（</w:t>
            </w:r>
            <w:r>
              <w:rPr>
                <w:rFonts w:hint="default" w:ascii="Times New Roman" w:hAnsi="宋体" w:eastAsia="宋体" w:cs="Times New Roman"/>
                <w:b/>
                <w:bCs w:val="0"/>
                <w:color w:val="auto"/>
                <w:sz w:val="18"/>
                <w:szCs w:val="18"/>
                <w:lang w:val="en-US" w:eastAsia="zh-CN"/>
              </w:rPr>
              <w:t>mg/L</w:t>
            </w:r>
            <w:r>
              <w:rPr>
                <w:rFonts w:hint="eastAsia" w:ascii="Times New Roman" w:hAnsi="宋体" w:eastAsia="宋体" w:cs="Times New Roman"/>
                <w:b/>
                <w:bCs w:val="0"/>
                <w:color w:val="auto"/>
                <w:sz w:val="18"/>
                <w:szCs w:val="18"/>
                <w:lang w:val="en-US" w:eastAsia="zh-CN"/>
              </w:rPr>
              <w:t>）</w:t>
            </w:r>
          </w:p>
        </w:tc>
        <w:tc>
          <w:tcPr>
            <w:tcW w:w="519" w:type="pct"/>
            <w:tcBorders>
              <w:bottom w:val="single" w:color="000000" w:sz="12" w:space="0"/>
            </w:tcBorders>
            <w:vAlign w:val="center"/>
          </w:tcPr>
          <w:p>
            <w:pPr>
              <w:spacing w:line="240" w:lineRule="auto"/>
              <w:jc w:val="center"/>
              <w:rPr>
                <w:rFonts w:hint="eastAsia" w:ascii="Times New Roman" w:hAnsi="宋体" w:eastAsia="宋体" w:cs="Times New Roman"/>
                <w:b/>
                <w:bCs w:val="0"/>
                <w:color w:val="auto"/>
                <w:sz w:val="18"/>
                <w:szCs w:val="18"/>
                <w:lang w:val="en-US" w:eastAsia="zh-CN"/>
              </w:rPr>
            </w:pPr>
            <w:r>
              <w:rPr>
                <w:rFonts w:hint="eastAsia" w:ascii="Times New Roman" w:hAnsi="宋体" w:eastAsia="宋体" w:cs="Times New Roman"/>
                <w:b/>
                <w:bCs w:val="0"/>
                <w:color w:val="auto"/>
                <w:sz w:val="18"/>
                <w:szCs w:val="18"/>
                <w:lang w:val="en-US" w:eastAsia="zh-CN"/>
              </w:rPr>
              <w:t>氨氮（</w:t>
            </w:r>
            <w:r>
              <w:rPr>
                <w:rFonts w:hint="default" w:ascii="Times New Roman" w:hAnsi="宋体" w:eastAsia="宋体" w:cs="Times New Roman"/>
                <w:b/>
                <w:bCs w:val="0"/>
                <w:color w:val="auto"/>
                <w:sz w:val="18"/>
                <w:szCs w:val="18"/>
                <w:lang w:val="en-US" w:eastAsia="zh-CN"/>
              </w:rPr>
              <w:t>mg/L</w:t>
            </w:r>
            <w:r>
              <w:rPr>
                <w:rFonts w:hint="eastAsia" w:ascii="Times New Roman" w:hAnsi="宋体" w:eastAsia="宋体" w:cs="Times New Roman"/>
                <w:b/>
                <w:bCs w:val="0"/>
                <w:color w:val="auto"/>
                <w:sz w:val="18"/>
                <w:szCs w:val="18"/>
                <w:lang w:val="en-US" w:eastAsia="zh-CN"/>
              </w:rPr>
              <w:t>）</w:t>
            </w:r>
          </w:p>
        </w:tc>
        <w:tc>
          <w:tcPr>
            <w:tcW w:w="644" w:type="pct"/>
            <w:tcBorders>
              <w:bottom w:val="single" w:color="000000" w:sz="12" w:space="0"/>
            </w:tcBorders>
            <w:vAlign w:val="center"/>
          </w:tcPr>
          <w:p>
            <w:pPr>
              <w:spacing w:line="240" w:lineRule="auto"/>
              <w:jc w:val="center"/>
              <w:rPr>
                <w:rFonts w:hint="eastAsia" w:ascii="Times New Roman" w:hAnsi="宋体" w:eastAsia="宋体" w:cs="Times New Roman"/>
                <w:b/>
                <w:bCs w:val="0"/>
                <w:color w:val="auto"/>
                <w:sz w:val="18"/>
                <w:szCs w:val="18"/>
                <w:lang w:val="en-US" w:eastAsia="zh-CN"/>
              </w:rPr>
            </w:pPr>
            <w:r>
              <w:rPr>
                <w:rFonts w:hint="eastAsia" w:ascii="Times New Roman" w:hAnsi="宋体" w:eastAsia="宋体" w:cs="Times New Roman"/>
                <w:b/>
                <w:bCs w:val="0"/>
                <w:color w:val="auto"/>
                <w:sz w:val="18"/>
                <w:szCs w:val="18"/>
                <w:lang w:val="en-US" w:eastAsia="zh-CN"/>
              </w:rPr>
              <w:t>高锰酸盐指数（</w:t>
            </w:r>
            <w:r>
              <w:rPr>
                <w:rFonts w:hint="default" w:ascii="Times New Roman" w:hAnsi="宋体" w:eastAsia="宋体" w:cs="Times New Roman"/>
                <w:b/>
                <w:bCs w:val="0"/>
                <w:color w:val="auto"/>
                <w:sz w:val="18"/>
                <w:szCs w:val="18"/>
                <w:lang w:val="en-US" w:eastAsia="zh-CN"/>
              </w:rPr>
              <w:t>mg/L</w:t>
            </w:r>
            <w:r>
              <w:rPr>
                <w:rFonts w:hint="eastAsia" w:ascii="Times New Roman" w:hAnsi="宋体" w:eastAsia="宋体" w:cs="Times New Roman"/>
                <w:b/>
                <w:bCs w:val="0"/>
                <w:color w:val="auto"/>
                <w:sz w:val="18"/>
                <w:szCs w:val="18"/>
                <w:lang w:val="en-US" w:eastAsia="zh-CN"/>
              </w:rPr>
              <w:t>）</w:t>
            </w:r>
          </w:p>
        </w:tc>
        <w:tc>
          <w:tcPr>
            <w:tcW w:w="582" w:type="pct"/>
            <w:tcBorders>
              <w:bottom w:val="single" w:color="000000" w:sz="12" w:space="0"/>
            </w:tcBorders>
            <w:vAlign w:val="center"/>
          </w:tcPr>
          <w:p>
            <w:pPr>
              <w:spacing w:line="240" w:lineRule="auto"/>
              <w:jc w:val="center"/>
              <w:rPr>
                <w:rFonts w:hint="eastAsia" w:ascii="Times New Roman" w:hAnsi="宋体" w:eastAsia="宋体" w:cs="Times New Roman"/>
                <w:b/>
                <w:bCs w:val="0"/>
                <w:color w:val="auto"/>
                <w:sz w:val="18"/>
                <w:szCs w:val="18"/>
                <w:lang w:val="en-US" w:eastAsia="zh-CN"/>
              </w:rPr>
            </w:pPr>
            <w:r>
              <w:rPr>
                <w:rFonts w:hint="eastAsia" w:ascii="Times New Roman" w:hAnsi="宋体" w:eastAsia="宋体" w:cs="Times New Roman"/>
                <w:b/>
                <w:bCs w:val="0"/>
                <w:color w:val="auto"/>
                <w:sz w:val="18"/>
                <w:szCs w:val="18"/>
                <w:lang w:val="en-US" w:eastAsia="zh-CN"/>
              </w:rPr>
              <w:t>总磷（</w:t>
            </w:r>
            <w:r>
              <w:rPr>
                <w:rFonts w:hint="default" w:ascii="Times New Roman" w:hAnsi="宋体" w:eastAsia="宋体" w:cs="Times New Roman"/>
                <w:b/>
                <w:bCs w:val="0"/>
                <w:color w:val="auto"/>
                <w:sz w:val="18"/>
                <w:szCs w:val="18"/>
                <w:lang w:val="en-US" w:eastAsia="zh-CN"/>
              </w:rPr>
              <w:t>mg/L</w:t>
            </w:r>
            <w:r>
              <w:rPr>
                <w:rFonts w:hint="eastAsia" w:ascii="Times New Roman" w:hAnsi="宋体" w:eastAsia="宋体" w:cs="Times New Roman"/>
                <w:b/>
                <w:bCs w:val="0"/>
                <w:color w:val="auto"/>
                <w:sz w:val="18"/>
                <w:szCs w:val="18"/>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restart"/>
            <w:tcBorders>
              <w:top w:val="single" w:color="000000" w:sz="12" w:space="0"/>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highlight w:val="none"/>
                <w:lang w:val="en-US" w:eastAsia="zh-CN"/>
              </w:rPr>
              <w:t>浮山河（合加厂区内）</w:t>
            </w:r>
          </w:p>
        </w:tc>
        <w:tc>
          <w:tcPr>
            <w:tcW w:w="567" w:type="pct"/>
            <w:tcBorders>
              <w:top w:val="single" w:color="000000" w:sz="12" w:space="0"/>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2025.04.23</w:t>
            </w:r>
          </w:p>
        </w:tc>
        <w:tc>
          <w:tcPr>
            <w:tcW w:w="1015" w:type="dxa"/>
            <w:tcBorders>
              <w:top w:val="single" w:color="000000" w:sz="12" w:space="0"/>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901" w:type="dxa"/>
            <w:tcBorders>
              <w:top w:val="single" w:color="000000" w:sz="12" w:space="0"/>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017" w:type="dxa"/>
            <w:tcBorders>
              <w:top w:val="single" w:color="000000" w:sz="12" w:space="0"/>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1159" w:type="dxa"/>
            <w:tcBorders>
              <w:top w:val="single" w:color="000000" w:sz="12" w:space="0"/>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35" w:type="dxa"/>
            <w:tcBorders>
              <w:top w:val="single" w:color="000000" w:sz="12" w:space="0"/>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0.65</w:t>
            </w:r>
          </w:p>
        </w:tc>
        <w:tc>
          <w:tcPr>
            <w:tcW w:w="1283" w:type="dxa"/>
            <w:tcBorders>
              <w:top w:val="single" w:color="000000" w:sz="12" w:space="0"/>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1159" w:type="dxa"/>
            <w:tcBorders>
              <w:top w:val="single" w:color="000000" w:sz="12" w:space="0"/>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2025.05.25</w:t>
            </w:r>
          </w:p>
        </w:tc>
        <w:tc>
          <w:tcPr>
            <w:tcW w:w="101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28.8</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0.48</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2025.06.18</w:t>
            </w:r>
          </w:p>
        </w:tc>
        <w:tc>
          <w:tcPr>
            <w:tcW w:w="101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Times New Roman" w:hAnsi="Times New Roman" w:eastAsia="宋体" w:cs="Times New Roman"/>
                <w:i w:val="0"/>
                <w:iCs w:val="0"/>
                <w:color w:val="000000"/>
                <w:kern w:val="0"/>
                <w:sz w:val="18"/>
                <w:szCs w:val="18"/>
                <w:u w:val="none"/>
                <w:lang w:val="en-US" w:eastAsia="zh-CN" w:bidi="ar"/>
              </w:rPr>
              <w:t>.0</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25.8</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0.33</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2025.07.12</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28.3</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0.36</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2025.08.15</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26.1</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0.28</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2025.09.17</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29.5</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0.88</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宋体" w:hAnsi="宋体" w:eastAsia="宋体" w:cs="宋体"/>
                <w:bCs/>
                <w:color w:val="auto"/>
                <w:sz w:val="18"/>
                <w:szCs w:val="18"/>
                <w:u w:val="none" w:color="000000"/>
                <w:lang w:val="en-US"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2025.10.29</w:t>
            </w:r>
          </w:p>
        </w:tc>
        <w:tc>
          <w:tcPr>
            <w:tcW w:w="101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9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20.4</w:t>
            </w:r>
          </w:p>
        </w:tc>
        <w:tc>
          <w:tcPr>
            <w:tcW w:w="101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11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3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0.31</w:t>
            </w:r>
          </w:p>
        </w:tc>
        <w:tc>
          <w:tcPr>
            <w:tcW w:w="128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1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宋体" w:hAnsi="宋体" w:eastAsia="宋体" w:cs="宋体"/>
                <w:bCs/>
                <w:color w:val="auto"/>
                <w:sz w:val="18"/>
                <w:szCs w:val="18"/>
                <w:u w:val="none" w:color="000000"/>
                <w:lang w:val="en-US"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2025.11.23</w:t>
            </w:r>
          </w:p>
        </w:tc>
        <w:tc>
          <w:tcPr>
            <w:tcW w:w="101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90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101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11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3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0.45</w:t>
            </w:r>
          </w:p>
        </w:tc>
        <w:tc>
          <w:tcPr>
            <w:tcW w:w="128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p>
        </w:tc>
        <w:tc>
          <w:tcPr>
            <w:tcW w:w="567" w:type="pct"/>
            <w:tcBorders>
              <w:tl2br w:val="nil"/>
              <w:tr2bl w:val="nil"/>
            </w:tcBorders>
            <w:vAlign w:val="center"/>
          </w:tcPr>
          <w:p>
            <w:pPr>
              <w:widowControl/>
              <w:spacing w:before="31" w:after="31" w:line="240" w:lineRule="auto"/>
              <w:jc w:val="center"/>
              <w:textAlignment w:val="baseline"/>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2025.12.05</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13.7</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0.43</w:t>
            </w:r>
          </w:p>
        </w:tc>
        <w:tc>
          <w:tcPr>
            <w:tcW w:w="1283" w:type="dxa"/>
            <w:tcBorders>
              <w:tl2br w:val="nil"/>
              <w:tr2bl w:val="nil"/>
            </w:tcBorders>
            <w:vAlign w:val="center"/>
          </w:tcPr>
          <w:p>
            <w:pPr>
              <w:keepNext w:val="0"/>
              <w:keepLines w:val="0"/>
              <w:widowControl/>
              <w:suppressLineNumbers w:val="0"/>
              <w:jc w:val="center"/>
              <w:textAlignment w:val="center"/>
              <w:rPr>
                <w:rFonts w:hint="default"/>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restar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highlight w:val="none"/>
                <w:lang w:val="en-US" w:eastAsia="zh-CN"/>
              </w:rPr>
              <w:t>官埠河（官埠大道）</w:t>
            </w: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2025.04.23</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21.9</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3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0.82</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2025.05.25</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30.4</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0.64</w:t>
            </w:r>
          </w:p>
        </w:tc>
        <w:tc>
          <w:tcPr>
            <w:tcW w:w="128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2025.06.18</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26.2</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3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0.45</w:t>
            </w:r>
          </w:p>
        </w:tc>
        <w:tc>
          <w:tcPr>
            <w:tcW w:w="128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2025.07.12</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28.7</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0.61</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2025.08.15</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26.5</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9.4</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0.47</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2025.09.17</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30.1</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0.66</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2025.10.29</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20.5</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0.75</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2025.11.23</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11.3</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0.58</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5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w:t>
            </w:r>
            <w:r>
              <w:rPr>
                <w:rFonts w:hint="eastAsia" w:ascii="Times New Roman" w:hAnsi="Times New Roman" w:eastAsia="宋体" w:cs="Times New Roman"/>
                <w:i w:val="0"/>
                <w:iCs w:val="0"/>
                <w:color w:val="000000"/>
                <w:kern w:val="0"/>
                <w:sz w:val="18"/>
                <w:szCs w:val="18"/>
                <w:u w:val="none"/>
                <w:lang w:val="en-US" w:eastAsia="zh-CN" w:bidi="ar"/>
              </w:rPr>
              <w:t>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31" w:type="pct"/>
            <w:vMerge w:val="continue"/>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p>
        </w:tc>
        <w:tc>
          <w:tcPr>
            <w:tcW w:w="567" w:type="pct"/>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2025.12.05</w:t>
            </w:r>
          </w:p>
        </w:tc>
        <w:tc>
          <w:tcPr>
            <w:tcW w:w="101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901"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14.1</w:t>
            </w:r>
          </w:p>
        </w:tc>
        <w:tc>
          <w:tcPr>
            <w:tcW w:w="1017"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035"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0.72</w:t>
            </w:r>
          </w:p>
        </w:tc>
        <w:tc>
          <w:tcPr>
            <w:tcW w:w="1283"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1159" w:type="dxa"/>
            <w:tcBorders>
              <w:tl2br w:val="nil"/>
              <w:tr2bl w:val="nil"/>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198" w:type="pct"/>
            <w:gridSpan w:val="2"/>
            <w:tcBorders>
              <w:tl2br w:val="nil"/>
              <w:tr2bl w:val="nil"/>
            </w:tcBorders>
            <w:vAlign w:val="center"/>
          </w:tcPr>
          <w:p>
            <w:pPr>
              <w:widowControl/>
              <w:spacing w:before="31" w:after="31" w:line="240" w:lineRule="auto"/>
              <w:jc w:val="center"/>
              <w:textAlignment w:val="baseline"/>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《地表水环境质量标准》（GB 3838-2002）</w:t>
            </w:r>
          </w:p>
        </w:tc>
        <w:tc>
          <w:tcPr>
            <w:tcW w:w="509" w:type="pct"/>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bCs/>
                <w:color w:val="auto"/>
                <w:kern w:val="2"/>
                <w:sz w:val="18"/>
                <w:szCs w:val="18"/>
                <w:lang w:val="en-US" w:eastAsia="zh-CN" w:bidi="ar-SA"/>
              </w:rPr>
            </w:pPr>
            <w:r>
              <w:rPr>
                <w:rFonts w:hint="eastAsia" w:eastAsia="黑体" w:cs="Times New Roman"/>
                <w:bCs/>
                <w:color w:val="auto"/>
                <w:sz w:val="18"/>
                <w:szCs w:val="18"/>
                <w:lang w:val="en-US" w:eastAsia="zh-CN"/>
              </w:rPr>
              <w:t>6-9</w:t>
            </w:r>
          </w:p>
        </w:tc>
        <w:tc>
          <w:tcPr>
            <w:tcW w:w="452"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bCs/>
                <w:color w:val="auto"/>
                <w:sz w:val="18"/>
                <w:szCs w:val="18"/>
                <w:lang w:val="en-US" w:eastAsia="zh-CN"/>
              </w:rPr>
            </w:pPr>
            <w:r>
              <w:rPr>
                <w:rFonts w:hint="eastAsia" w:eastAsia="黑体" w:cs="Times New Roman"/>
                <w:bCs/>
                <w:color w:val="auto"/>
                <w:sz w:val="18"/>
                <w:szCs w:val="18"/>
                <w:lang w:val="en-US" w:eastAsia="zh-CN"/>
              </w:rPr>
              <w:t>—</w:t>
            </w:r>
          </w:p>
        </w:tc>
        <w:tc>
          <w:tcPr>
            <w:tcW w:w="510"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bCs/>
                <w:color w:val="auto"/>
                <w:sz w:val="18"/>
                <w:szCs w:val="18"/>
                <w:lang w:val="en-US" w:eastAsia="zh-CN"/>
              </w:rPr>
            </w:pPr>
            <w:r>
              <w:rPr>
                <w:rFonts w:hint="default" w:ascii="Arial" w:hAnsi="Arial" w:eastAsia="黑体" w:cs="Arial"/>
                <w:bCs/>
                <w:color w:val="auto"/>
                <w:sz w:val="18"/>
                <w:szCs w:val="18"/>
                <w:lang w:val="en-US" w:eastAsia="zh-CN"/>
              </w:rPr>
              <w:t>≥</w:t>
            </w:r>
            <w:r>
              <w:rPr>
                <w:rFonts w:hint="eastAsia" w:eastAsia="黑体" w:cs="Times New Roman"/>
                <w:bCs/>
                <w:color w:val="auto"/>
                <w:sz w:val="18"/>
                <w:szCs w:val="18"/>
                <w:lang w:val="en-US" w:eastAsia="zh-CN"/>
              </w:rPr>
              <w:t>5</w:t>
            </w:r>
          </w:p>
        </w:tc>
        <w:tc>
          <w:tcPr>
            <w:tcW w:w="582"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bCs/>
                <w:color w:val="auto"/>
                <w:sz w:val="18"/>
                <w:szCs w:val="18"/>
                <w:lang w:val="en-US" w:eastAsia="zh-CN"/>
              </w:rPr>
            </w:pPr>
            <w:r>
              <w:rPr>
                <w:rFonts w:hint="default" w:ascii="Arial" w:hAnsi="Arial" w:eastAsia="黑体" w:cs="Arial"/>
                <w:bCs/>
                <w:color w:val="auto"/>
                <w:sz w:val="18"/>
                <w:szCs w:val="18"/>
                <w:lang w:val="en-US" w:eastAsia="zh-CN"/>
              </w:rPr>
              <w:t>≤</w:t>
            </w:r>
            <w:r>
              <w:rPr>
                <w:rFonts w:hint="eastAsia" w:eastAsia="黑体" w:cs="Times New Roman"/>
                <w:bCs/>
                <w:color w:val="auto"/>
                <w:sz w:val="18"/>
                <w:szCs w:val="18"/>
                <w:lang w:val="en-US" w:eastAsia="zh-CN"/>
              </w:rPr>
              <w:t>20</w:t>
            </w:r>
          </w:p>
        </w:tc>
        <w:tc>
          <w:tcPr>
            <w:tcW w:w="519"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bCs/>
                <w:color w:val="auto"/>
                <w:sz w:val="18"/>
                <w:szCs w:val="18"/>
                <w:lang w:val="en-US" w:eastAsia="zh-CN"/>
              </w:rPr>
            </w:pPr>
            <w:r>
              <w:rPr>
                <w:rFonts w:hint="default" w:ascii="Arial" w:hAnsi="Arial" w:eastAsia="黑体" w:cs="Arial"/>
                <w:bCs/>
                <w:color w:val="auto"/>
                <w:sz w:val="18"/>
                <w:szCs w:val="18"/>
                <w:lang w:val="en-US" w:eastAsia="zh-CN"/>
              </w:rPr>
              <w:t>≤</w:t>
            </w:r>
            <w:r>
              <w:rPr>
                <w:rFonts w:hint="eastAsia" w:eastAsia="黑体" w:cs="Times New Roman"/>
                <w:bCs/>
                <w:color w:val="auto"/>
                <w:sz w:val="18"/>
                <w:szCs w:val="18"/>
                <w:lang w:val="en-US" w:eastAsia="zh-CN"/>
              </w:rPr>
              <w:t>1</w:t>
            </w:r>
          </w:p>
        </w:tc>
        <w:tc>
          <w:tcPr>
            <w:tcW w:w="644" w:type="pct"/>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黑体" w:cs="Times New Roman"/>
                <w:bCs/>
                <w:color w:val="auto"/>
                <w:sz w:val="18"/>
                <w:szCs w:val="18"/>
                <w:lang w:val="en-US" w:eastAsia="zh-CN"/>
              </w:rPr>
            </w:pPr>
            <w:r>
              <w:rPr>
                <w:rFonts w:hint="default" w:ascii="Arial" w:hAnsi="Arial" w:eastAsia="黑体" w:cs="Arial"/>
                <w:bCs/>
                <w:color w:val="auto"/>
                <w:sz w:val="18"/>
                <w:szCs w:val="18"/>
                <w:lang w:val="en-US" w:eastAsia="zh-CN"/>
              </w:rPr>
              <w:t>≤</w:t>
            </w:r>
            <w:r>
              <w:rPr>
                <w:rFonts w:hint="eastAsia" w:eastAsia="黑体" w:cs="Times New Roman"/>
                <w:bCs/>
                <w:color w:val="auto"/>
                <w:sz w:val="18"/>
                <w:szCs w:val="18"/>
                <w:lang w:val="en-US" w:eastAsia="zh-CN"/>
              </w:rPr>
              <w:t>6</w:t>
            </w:r>
          </w:p>
        </w:tc>
        <w:tc>
          <w:tcPr>
            <w:tcW w:w="582" w:type="pct"/>
            <w:tcBorders>
              <w:tl2br w:val="nil"/>
              <w:tr2bl w:val="nil"/>
            </w:tcBorders>
            <w:vAlign w:val="center"/>
          </w:tcPr>
          <w:p>
            <w:pPr>
              <w:keepNext w:val="0"/>
              <w:keepLines w:val="0"/>
              <w:widowControl/>
              <w:suppressLineNumbers w:val="0"/>
              <w:spacing w:line="240" w:lineRule="auto"/>
              <w:jc w:val="center"/>
              <w:textAlignment w:val="center"/>
              <w:rPr>
                <w:rFonts w:hint="default"/>
                <w:color w:val="auto"/>
                <w:sz w:val="18"/>
                <w:szCs w:val="18"/>
                <w:lang w:val="en-US" w:eastAsia="zh-CN"/>
              </w:rPr>
            </w:pPr>
            <w:r>
              <w:rPr>
                <w:rFonts w:hint="default"/>
                <w:color w:val="auto"/>
                <w:sz w:val="18"/>
                <w:szCs w:val="18"/>
                <w:lang w:val="en-US" w:eastAsia="zh-CN"/>
              </w:rPr>
              <w:t>≤</w:t>
            </w:r>
            <w:r>
              <w:rPr>
                <w:rFonts w:hint="eastAsia"/>
                <w:color w:val="auto"/>
                <w:sz w:val="18"/>
                <w:szCs w:val="18"/>
                <w:lang w:val="en-US" w:eastAsia="zh-CN"/>
              </w:rPr>
              <w:t>0.2</w:t>
            </w:r>
          </w:p>
        </w:tc>
      </w:tr>
    </w:tbl>
    <w:p>
      <w:pPr>
        <w:pStyle w:val="2"/>
        <w:spacing w:line="360" w:lineRule="auto"/>
        <w:ind w:firstLine="480" w:firstLineChars="200"/>
        <w:jc w:val="both"/>
        <w:outlineLvl w:val="9"/>
        <w:rPr>
          <w:rFonts w:ascii="Times New Roman" w:cs="Times New Roman"/>
          <w:b w:val="0"/>
          <w:bCs/>
          <w:color w:val="FF0000"/>
        </w:rPr>
      </w:pPr>
      <w:r>
        <w:rPr>
          <w:rFonts w:hint="eastAsia" w:ascii="Times New Roman"/>
          <w:b w:val="0"/>
          <w:bCs/>
          <w:color w:val="auto"/>
        </w:rPr>
        <w:t>202</w:t>
      </w:r>
      <w:r>
        <w:rPr>
          <w:rFonts w:hint="eastAsia" w:ascii="Times New Roman"/>
          <w:b w:val="0"/>
          <w:bCs/>
          <w:color w:val="auto"/>
          <w:lang w:val="en-US" w:eastAsia="zh-CN"/>
        </w:rPr>
        <w:t>5</w:t>
      </w:r>
      <w:r>
        <w:rPr>
          <w:rFonts w:hint="eastAsia" w:ascii="Times New Roman"/>
          <w:b w:val="0"/>
          <w:bCs/>
          <w:color w:val="auto"/>
        </w:rPr>
        <w:t>年</w:t>
      </w:r>
      <w:r>
        <w:rPr>
          <w:rFonts w:hint="eastAsia" w:ascii="Times New Roman"/>
          <w:b w:val="0"/>
          <w:bCs/>
          <w:color w:val="auto"/>
          <w:lang w:val="en-US" w:eastAsia="zh-CN"/>
        </w:rPr>
        <w:t>4月至12月</w:t>
      </w:r>
      <w:r>
        <w:rPr>
          <w:rFonts w:hint="eastAsia" w:ascii="Times New Roman"/>
          <w:b w:val="0"/>
          <w:bCs/>
          <w:color w:val="auto"/>
        </w:rPr>
        <w:t>，</w:t>
      </w:r>
      <w:r>
        <w:rPr>
          <w:rFonts w:hint="eastAsia" w:ascii="Times New Roman" w:hAnsi="Times New Roman" w:eastAsia="宋体" w:cs="宋体"/>
          <w:b w:val="0"/>
          <w:bCs/>
          <w:color w:val="auto"/>
          <w:lang w:val="en-US" w:eastAsia="zh-CN"/>
        </w:rPr>
        <w:t>浮山河（合加厂区内）</w:t>
      </w:r>
      <w:r>
        <w:rPr>
          <w:rFonts w:hint="eastAsia" w:ascii="Times New Roman" w:hAnsi="Times New Roman" w:eastAsia="宋体" w:cs="宋体"/>
          <w:b w:val="0"/>
          <w:bCs/>
          <w:color w:val="auto"/>
        </w:rPr>
        <w:t>监</w:t>
      </w:r>
      <w:r>
        <w:rPr>
          <w:rFonts w:hint="eastAsia" w:ascii="Times New Roman"/>
          <w:b w:val="0"/>
          <w:bCs/>
          <w:color w:val="auto"/>
        </w:rPr>
        <w:t>测点位pH值监测浓度值范围为</w:t>
      </w:r>
      <w:r>
        <w:rPr>
          <w:rFonts w:hint="eastAsia" w:ascii="Times New Roman"/>
          <w:b w:val="0"/>
          <w:bCs/>
          <w:color w:val="auto"/>
          <w:lang w:val="en-US" w:eastAsia="zh-CN"/>
        </w:rPr>
        <w:t>7.0~7.4</w:t>
      </w:r>
      <w:r>
        <w:rPr>
          <w:rFonts w:hint="eastAsia" w:ascii="Times New Roman" w:cs="Times New Roman"/>
          <w:b w:val="0"/>
          <w:bCs/>
          <w:color w:val="auto"/>
        </w:rPr>
        <w:t>，标准指数为</w:t>
      </w:r>
      <w:r>
        <w:rPr>
          <w:rFonts w:hint="eastAsia" w:ascii="Times New Roman" w:cs="Times New Roman"/>
          <w:b w:val="0"/>
          <w:bCs/>
          <w:color w:val="auto"/>
          <w:lang w:val="en-US" w:eastAsia="zh-CN"/>
        </w:rPr>
        <w:t>0</w:t>
      </w:r>
      <w:r>
        <w:rPr>
          <w:rFonts w:hint="eastAsia" w:ascii="Times New Roman" w:cs="Times New Roman"/>
          <w:b w:val="0"/>
          <w:bCs/>
          <w:color w:val="auto"/>
        </w:rPr>
        <w:t>-</w:t>
      </w:r>
      <w:r>
        <w:rPr>
          <w:rFonts w:hint="eastAsia" w:ascii="Times New Roman" w:cs="Times New Roman"/>
          <w:b w:val="0"/>
          <w:bCs/>
          <w:color w:val="auto"/>
          <w:lang w:val="en-US" w:eastAsia="zh-CN"/>
        </w:rPr>
        <w:t>0.2</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eastAsia="zh-CN"/>
        </w:rPr>
        <w:t>溶解氧</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6.3~9.2</w:t>
      </w:r>
      <w:r>
        <w:rPr>
          <w:rFonts w:hint="eastAsia" w:ascii="Times New Roman" w:cs="Times New Roman"/>
          <w:b w:val="0"/>
          <w:bCs/>
          <w:color w:val="auto"/>
        </w:rPr>
        <w:t>mg/L，标准指数为</w:t>
      </w:r>
      <w:r>
        <w:rPr>
          <w:rFonts w:hint="eastAsia" w:ascii="Times New Roman" w:cs="Times New Roman"/>
          <w:b w:val="0"/>
          <w:bCs/>
          <w:color w:val="auto"/>
          <w:lang w:val="en-US" w:eastAsia="zh-CN"/>
        </w:rPr>
        <w:t>0.61</w:t>
      </w:r>
      <w:r>
        <w:rPr>
          <w:rFonts w:hint="eastAsia" w:ascii="Times New Roman" w:cs="Times New Roman"/>
          <w:b w:val="0"/>
          <w:bCs/>
          <w:color w:val="auto"/>
        </w:rPr>
        <w:t>-</w:t>
      </w:r>
      <w:r>
        <w:rPr>
          <w:rFonts w:hint="eastAsia" w:ascii="Times New Roman" w:cs="Times New Roman"/>
          <w:b w:val="0"/>
          <w:bCs/>
          <w:color w:val="auto"/>
          <w:lang w:val="en-US" w:eastAsia="zh-CN"/>
        </w:rPr>
        <w:t>0.35</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val="en-US" w:eastAsia="zh-CN"/>
        </w:rPr>
        <w:t>化学需氧量</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6~18</w:t>
      </w:r>
      <w:r>
        <w:rPr>
          <w:rFonts w:hint="eastAsia" w:ascii="Times New Roman" w:cs="Times New Roman"/>
          <w:b w:val="0"/>
          <w:bCs/>
          <w:color w:val="auto"/>
        </w:rPr>
        <w:t>mg/L，标准指数为</w:t>
      </w:r>
      <w:r>
        <w:rPr>
          <w:rFonts w:hint="eastAsia" w:ascii="Times New Roman" w:cs="Times New Roman"/>
          <w:b w:val="0"/>
          <w:bCs/>
          <w:color w:val="auto"/>
          <w:lang w:val="en-US" w:eastAsia="zh-CN"/>
        </w:rPr>
        <w:t>0.3</w:t>
      </w:r>
      <w:r>
        <w:rPr>
          <w:rFonts w:hint="eastAsia" w:ascii="Times New Roman" w:cs="Times New Roman"/>
          <w:b w:val="0"/>
          <w:bCs/>
          <w:color w:val="auto"/>
        </w:rPr>
        <w:t>-</w:t>
      </w:r>
      <w:r>
        <w:rPr>
          <w:rFonts w:hint="eastAsia" w:ascii="Times New Roman" w:cs="Times New Roman"/>
          <w:b w:val="0"/>
          <w:bCs/>
          <w:color w:val="auto"/>
          <w:lang w:val="en-US" w:eastAsia="zh-CN"/>
        </w:rPr>
        <w:t>0.9</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val="en-US" w:eastAsia="zh-CN"/>
        </w:rPr>
        <w:t>氨氮</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0.28~0.88</w:t>
      </w:r>
      <w:r>
        <w:rPr>
          <w:rFonts w:hint="eastAsia" w:ascii="Times New Roman" w:cs="Times New Roman"/>
          <w:b w:val="0"/>
          <w:bCs/>
          <w:color w:val="auto"/>
        </w:rPr>
        <w:t>mg/L，标准指数为</w:t>
      </w:r>
      <w:r>
        <w:rPr>
          <w:rFonts w:hint="eastAsia" w:ascii="Times New Roman" w:cs="Times New Roman"/>
          <w:b w:val="0"/>
          <w:bCs/>
          <w:color w:val="auto"/>
          <w:lang w:val="en-US" w:eastAsia="zh-CN"/>
        </w:rPr>
        <w:t>0.28</w:t>
      </w:r>
      <w:r>
        <w:rPr>
          <w:rFonts w:hint="eastAsia" w:ascii="Times New Roman" w:cs="Times New Roman"/>
          <w:b w:val="0"/>
          <w:bCs/>
          <w:color w:val="auto"/>
        </w:rPr>
        <w:t>-</w:t>
      </w:r>
      <w:r>
        <w:rPr>
          <w:rFonts w:hint="eastAsia" w:ascii="Times New Roman" w:cs="Times New Roman"/>
          <w:b w:val="0"/>
          <w:bCs/>
          <w:color w:val="auto"/>
          <w:lang w:val="en-US" w:eastAsia="zh-CN"/>
        </w:rPr>
        <w:t>0.88</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eastAsia="zh-CN"/>
        </w:rPr>
        <w:t>高锰酸盐指数</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2.5~5.7</w:t>
      </w:r>
      <w:r>
        <w:rPr>
          <w:rFonts w:hint="eastAsia" w:ascii="Times New Roman" w:cs="Times New Roman"/>
          <w:b w:val="0"/>
          <w:bCs/>
          <w:color w:val="auto"/>
        </w:rPr>
        <w:t>mg/L，标准指数为</w:t>
      </w:r>
      <w:r>
        <w:rPr>
          <w:rFonts w:hint="eastAsia" w:ascii="Times New Roman" w:cs="Times New Roman"/>
          <w:b w:val="0"/>
          <w:bCs/>
          <w:color w:val="auto"/>
          <w:lang w:val="en-US" w:eastAsia="zh-CN"/>
        </w:rPr>
        <w:t>0.42</w:t>
      </w:r>
      <w:r>
        <w:rPr>
          <w:rFonts w:hint="eastAsia" w:ascii="Times New Roman" w:cs="Times New Roman"/>
          <w:b w:val="0"/>
          <w:bCs/>
          <w:color w:val="auto"/>
        </w:rPr>
        <w:t>-</w:t>
      </w:r>
      <w:r>
        <w:rPr>
          <w:rFonts w:hint="eastAsia" w:ascii="Times New Roman" w:cs="Times New Roman"/>
          <w:b w:val="0"/>
          <w:bCs/>
          <w:color w:val="auto"/>
          <w:lang w:val="en-US" w:eastAsia="zh-CN"/>
        </w:rPr>
        <w:t>0.95</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val="en-US" w:eastAsia="zh-CN"/>
        </w:rPr>
        <w:t>总磷</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0.09~0.19</w:t>
      </w:r>
      <w:r>
        <w:rPr>
          <w:rFonts w:hint="eastAsia" w:ascii="Times New Roman" w:cs="Times New Roman"/>
          <w:b w:val="0"/>
          <w:bCs/>
          <w:color w:val="auto"/>
        </w:rPr>
        <w:t>mg/L，标准指数为</w:t>
      </w:r>
      <w:r>
        <w:rPr>
          <w:rFonts w:hint="eastAsia" w:ascii="Times New Roman" w:cs="Times New Roman"/>
          <w:b w:val="0"/>
          <w:bCs/>
          <w:color w:val="auto"/>
          <w:lang w:val="en-US" w:eastAsia="zh-CN"/>
        </w:rPr>
        <w:t>0.45</w:t>
      </w:r>
      <w:r>
        <w:rPr>
          <w:rFonts w:hint="eastAsia" w:ascii="Times New Roman" w:cs="Times New Roman"/>
          <w:b w:val="0"/>
          <w:bCs/>
          <w:color w:val="auto"/>
        </w:rPr>
        <w:t>-</w:t>
      </w:r>
      <w:r>
        <w:rPr>
          <w:rFonts w:hint="eastAsia" w:ascii="Times New Roman" w:cs="Times New Roman"/>
          <w:b w:val="0"/>
          <w:bCs/>
          <w:color w:val="auto"/>
          <w:lang w:val="en-US" w:eastAsia="zh-CN"/>
        </w:rPr>
        <w:t>0.95</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p>
    <w:p>
      <w:pPr>
        <w:pStyle w:val="2"/>
        <w:spacing w:line="360" w:lineRule="auto"/>
        <w:ind w:firstLine="480" w:firstLineChars="200"/>
        <w:jc w:val="both"/>
        <w:outlineLvl w:val="9"/>
        <w:rPr>
          <w:rFonts w:ascii="Times New Roman" w:cs="Times New Roman"/>
          <w:b w:val="0"/>
          <w:bCs/>
          <w:color w:val="auto"/>
        </w:rPr>
      </w:pPr>
      <w:r>
        <w:rPr>
          <w:rFonts w:hint="eastAsia" w:ascii="Times New Roman"/>
          <w:b w:val="0"/>
          <w:bCs/>
          <w:color w:val="auto"/>
        </w:rPr>
        <w:t>202</w:t>
      </w:r>
      <w:r>
        <w:rPr>
          <w:rFonts w:hint="eastAsia" w:ascii="Times New Roman"/>
          <w:b w:val="0"/>
          <w:bCs/>
          <w:color w:val="auto"/>
          <w:lang w:val="en-US" w:eastAsia="zh-CN"/>
        </w:rPr>
        <w:t>5</w:t>
      </w:r>
      <w:r>
        <w:rPr>
          <w:rFonts w:hint="eastAsia" w:ascii="Times New Roman"/>
          <w:b w:val="0"/>
          <w:bCs/>
          <w:color w:val="auto"/>
        </w:rPr>
        <w:t>年</w:t>
      </w:r>
      <w:r>
        <w:rPr>
          <w:rFonts w:hint="eastAsia" w:ascii="Times New Roman"/>
          <w:b w:val="0"/>
          <w:bCs/>
          <w:color w:val="auto"/>
          <w:lang w:val="en-US" w:eastAsia="zh-CN"/>
        </w:rPr>
        <w:t>4月至12月</w:t>
      </w:r>
      <w:r>
        <w:rPr>
          <w:rFonts w:hint="eastAsia" w:ascii="Times New Roman"/>
          <w:b w:val="0"/>
          <w:bCs/>
          <w:color w:val="auto"/>
        </w:rPr>
        <w:t>，</w:t>
      </w:r>
      <w:r>
        <w:rPr>
          <w:rFonts w:hint="eastAsia" w:ascii="Times New Roman" w:hAnsi="Times New Roman" w:eastAsia="宋体" w:cs="宋体"/>
          <w:b w:val="0"/>
          <w:bCs/>
          <w:color w:val="auto"/>
          <w:lang w:val="en-US" w:eastAsia="zh-CN"/>
        </w:rPr>
        <w:t>官埠河（官埠大道）</w:t>
      </w:r>
      <w:r>
        <w:rPr>
          <w:rFonts w:hint="eastAsia" w:ascii="Times New Roman" w:hAnsi="Times New Roman" w:eastAsia="宋体" w:cs="宋体"/>
          <w:b w:val="0"/>
          <w:bCs/>
          <w:color w:val="auto"/>
        </w:rPr>
        <w:t>监测点位pH值</w:t>
      </w:r>
      <w:r>
        <w:rPr>
          <w:rFonts w:hint="eastAsia" w:ascii="Times New Roman"/>
          <w:b w:val="0"/>
          <w:bCs/>
          <w:color w:val="auto"/>
        </w:rPr>
        <w:t>监测浓度值范围为</w:t>
      </w:r>
      <w:r>
        <w:rPr>
          <w:rFonts w:hint="eastAsia" w:ascii="Times New Roman"/>
          <w:b w:val="0"/>
          <w:bCs/>
          <w:color w:val="auto"/>
          <w:lang w:val="en-US" w:eastAsia="zh-CN"/>
        </w:rPr>
        <w:t>7.1~8.8</w:t>
      </w:r>
      <w:r>
        <w:rPr>
          <w:rFonts w:hint="eastAsia" w:ascii="Times New Roman" w:cs="Times New Roman"/>
          <w:b w:val="0"/>
          <w:bCs/>
          <w:color w:val="auto"/>
        </w:rPr>
        <w:t>，标准指数为</w:t>
      </w:r>
      <w:r>
        <w:rPr>
          <w:rFonts w:hint="eastAsia" w:ascii="Times New Roman" w:cs="Times New Roman"/>
          <w:b w:val="0"/>
          <w:bCs/>
          <w:color w:val="auto"/>
          <w:lang w:val="en-US" w:eastAsia="zh-CN"/>
        </w:rPr>
        <w:t>0.05</w:t>
      </w:r>
      <w:r>
        <w:rPr>
          <w:rFonts w:hint="eastAsia" w:ascii="Times New Roman" w:cs="Times New Roman"/>
          <w:b w:val="0"/>
          <w:bCs/>
          <w:color w:val="auto"/>
        </w:rPr>
        <w:t>-</w:t>
      </w:r>
      <w:r>
        <w:rPr>
          <w:rFonts w:hint="eastAsia" w:ascii="Times New Roman" w:cs="Times New Roman"/>
          <w:b w:val="0"/>
          <w:bCs/>
          <w:color w:val="auto"/>
          <w:lang w:val="en-US" w:eastAsia="zh-CN"/>
        </w:rPr>
        <w:t>0.9</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eastAsia="zh-CN"/>
        </w:rPr>
        <w:t>溶解氧</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6.0~9.4</w:t>
      </w:r>
      <w:r>
        <w:rPr>
          <w:rFonts w:hint="eastAsia" w:ascii="Times New Roman" w:cs="Times New Roman"/>
          <w:b w:val="0"/>
          <w:bCs/>
          <w:color w:val="auto"/>
        </w:rPr>
        <w:t>mg/L，标准指数为</w:t>
      </w:r>
      <w:r>
        <w:rPr>
          <w:rFonts w:hint="eastAsia" w:ascii="Times New Roman" w:cs="Times New Roman"/>
          <w:b w:val="0"/>
          <w:bCs/>
          <w:color w:val="auto"/>
          <w:lang w:val="en-US" w:eastAsia="zh-CN"/>
        </w:rPr>
        <w:t>0.83</w:t>
      </w:r>
      <w:r>
        <w:rPr>
          <w:rFonts w:hint="eastAsia" w:ascii="Times New Roman" w:cs="Times New Roman"/>
          <w:b w:val="0"/>
          <w:bCs/>
          <w:color w:val="auto"/>
        </w:rPr>
        <w:t>-</w:t>
      </w:r>
      <w:r>
        <w:rPr>
          <w:rFonts w:hint="eastAsia" w:ascii="Times New Roman" w:cs="Times New Roman"/>
          <w:b w:val="0"/>
          <w:bCs/>
          <w:color w:val="auto"/>
          <w:lang w:val="en-US" w:eastAsia="zh-CN"/>
        </w:rPr>
        <w:t>0.44</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val="en-US" w:eastAsia="zh-CN"/>
        </w:rPr>
        <w:t>化学需氧量</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11~19</w:t>
      </w:r>
      <w:r>
        <w:rPr>
          <w:rFonts w:hint="eastAsia" w:ascii="Times New Roman" w:cs="Times New Roman"/>
          <w:b w:val="0"/>
          <w:bCs/>
          <w:color w:val="auto"/>
        </w:rPr>
        <w:t>mg/L，标准指数为</w:t>
      </w:r>
      <w:r>
        <w:rPr>
          <w:rFonts w:hint="eastAsia" w:ascii="Times New Roman" w:cs="Times New Roman"/>
          <w:b w:val="0"/>
          <w:bCs/>
          <w:color w:val="auto"/>
          <w:lang w:val="en-US" w:eastAsia="zh-CN"/>
        </w:rPr>
        <w:t>0.55</w:t>
      </w:r>
      <w:r>
        <w:rPr>
          <w:rFonts w:hint="eastAsia" w:ascii="Times New Roman" w:cs="Times New Roman"/>
          <w:b w:val="0"/>
          <w:bCs/>
          <w:color w:val="auto"/>
        </w:rPr>
        <w:t>-</w:t>
      </w:r>
      <w:r>
        <w:rPr>
          <w:rFonts w:hint="eastAsia" w:ascii="Times New Roman" w:cs="Times New Roman"/>
          <w:b w:val="0"/>
          <w:bCs/>
          <w:color w:val="auto"/>
          <w:lang w:val="en-US" w:eastAsia="zh-CN"/>
        </w:rPr>
        <w:t>0.95</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val="en-US" w:eastAsia="zh-CN"/>
        </w:rPr>
        <w:t>氨氮</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0.45~0.82</w:t>
      </w:r>
      <w:r>
        <w:rPr>
          <w:rFonts w:hint="eastAsia" w:ascii="Times New Roman" w:cs="Times New Roman"/>
          <w:b w:val="0"/>
          <w:bCs/>
          <w:color w:val="auto"/>
        </w:rPr>
        <w:t>mg/L，标准指数为</w:t>
      </w:r>
      <w:r>
        <w:rPr>
          <w:rFonts w:hint="eastAsia" w:ascii="Times New Roman" w:cs="Times New Roman"/>
          <w:b w:val="0"/>
          <w:bCs/>
          <w:color w:val="auto"/>
          <w:lang w:val="en-US" w:eastAsia="zh-CN"/>
        </w:rPr>
        <w:t>0.45</w:t>
      </w:r>
      <w:r>
        <w:rPr>
          <w:rFonts w:hint="eastAsia" w:ascii="Times New Roman" w:cs="Times New Roman"/>
          <w:b w:val="0"/>
          <w:bCs/>
          <w:color w:val="auto"/>
        </w:rPr>
        <w:t>-</w:t>
      </w:r>
      <w:r>
        <w:rPr>
          <w:rFonts w:hint="eastAsia" w:ascii="Times New Roman" w:cs="Times New Roman"/>
          <w:b w:val="0"/>
          <w:bCs/>
          <w:color w:val="auto"/>
          <w:lang w:val="en-US" w:eastAsia="zh-CN"/>
        </w:rPr>
        <w:t>0.82</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eastAsia="zh-CN"/>
        </w:rPr>
        <w:t>高锰酸盐指数</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2.8~5.9</w:t>
      </w:r>
      <w:r>
        <w:rPr>
          <w:rFonts w:hint="eastAsia" w:ascii="Times New Roman" w:cs="Times New Roman"/>
          <w:b w:val="0"/>
          <w:bCs/>
          <w:color w:val="auto"/>
        </w:rPr>
        <w:t>mg/L，标准指数为</w:t>
      </w:r>
      <w:r>
        <w:rPr>
          <w:rFonts w:hint="eastAsia" w:ascii="Times New Roman" w:cs="Times New Roman"/>
          <w:b w:val="0"/>
          <w:bCs/>
          <w:color w:val="auto"/>
          <w:lang w:val="en-US" w:eastAsia="zh-CN"/>
        </w:rPr>
        <w:t>0.56</w:t>
      </w:r>
      <w:r>
        <w:rPr>
          <w:rFonts w:hint="eastAsia" w:ascii="Times New Roman" w:cs="Times New Roman"/>
          <w:b w:val="0"/>
          <w:bCs/>
          <w:color w:val="auto"/>
        </w:rPr>
        <w:t>-</w:t>
      </w:r>
      <w:r>
        <w:rPr>
          <w:rFonts w:hint="eastAsia" w:ascii="Times New Roman" w:cs="Times New Roman"/>
          <w:b w:val="0"/>
          <w:bCs/>
          <w:color w:val="auto"/>
          <w:lang w:val="en-US" w:eastAsia="zh-CN"/>
        </w:rPr>
        <w:t>0.98</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r>
        <w:rPr>
          <w:rFonts w:hint="eastAsia" w:ascii="Times New Roman" w:cs="Times New Roman"/>
          <w:b w:val="0"/>
          <w:bCs/>
          <w:color w:val="auto"/>
        </w:rPr>
        <w:t>；</w:t>
      </w:r>
      <w:r>
        <w:rPr>
          <w:rFonts w:hint="eastAsia" w:ascii="Times New Roman" w:cs="Times New Roman"/>
          <w:b w:val="0"/>
          <w:bCs/>
          <w:color w:val="auto"/>
          <w:lang w:val="en-US" w:eastAsia="zh-CN"/>
        </w:rPr>
        <w:t>总磷</w:t>
      </w:r>
      <w:r>
        <w:rPr>
          <w:rFonts w:hint="eastAsia" w:ascii="Times New Roman" w:cs="Times New Roman"/>
          <w:b w:val="0"/>
          <w:bCs/>
          <w:color w:val="auto"/>
        </w:rPr>
        <w:t>监测浓度值范围为</w:t>
      </w:r>
      <w:r>
        <w:rPr>
          <w:rFonts w:hint="eastAsia" w:ascii="Times New Roman" w:cs="Times New Roman"/>
          <w:b w:val="0"/>
          <w:bCs/>
          <w:color w:val="auto"/>
          <w:lang w:val="en-US" w:eastAsia="zh-CN"/>
        </w:rPr>
        <w:t>0.10~0.18</w:t>
      </w:r>
      <w:r>
        <w:rPr>
          <w:rFonts w:hint="eastAsia" w:ascii="Times New Roman" w:cs="Times New Roman"/>
          <w:b w:val="0"/>
          <w:bCs/>
          <w:color w:val="auto"/>
        </w:rPr>
        <w:t>mg/L，标准指数为</w:t>
      </w:r>
      <w:r>
        <w:rPr>
          <w:rFonts w:hint="eastAsia" w:ascii="Times New Roman" w:cs="Times New Roman"/>
          <w:b w:val="0"/>
          <w:bCs/>
          <w:color w:val="auto"/>
          <w:lang w:val="en-US" w:eastAsia="zh-CN"/>
        </w:rPr>
        <w:t>0.5</w:t>
      </w:r>
      <w:r>
        <w:rPr>
          <w:rFonts w:hint="eastAsia" w:ascii="Times New Roman" w:cs="Times New Roman"/>
          <w:b w:val="0"/>
          <w:bCs/>
          <w:color w:val="auto"/>
        </w:rPr>
        <w:t>-</w:t>
      </w:r>
      <w:r>
        <w:rPr>
          <w:rFonts w:hint="eastAsia" w:ascii="Times New Roman" w:cs="Times New Roman"/>
          <w:b w:val="0"/>
          <w:bCs/>
          <w:color w:val="auto"/>
          <w:lang w:val="en-US" w:eastAsia="zh-CN"/>
        </w:rPr>
        <w:t>0.9</w:t>
      </w:r>
      <w:r>
        <w:rPr>
          <w:rFonts w:hint="eastAsia" w:ascii="Times New Roman" w:cs="Times New Roman"/>
          <w:b w:val="0"/>
          <w:bCs/>
          <w:color w:val="auto"/>
        </w:rPr>
        <w:t>，</w:t>
      </w:r>
      <w:r>
        <w:rPr>
          <w:rFonts w:hint="eastAsia" w:ascii="Times New Roman" w:cs="Times New Roman"/>
          <w:b w:val="0"/>
          <w:bCs/>
          <w:color w:val="auto"/>
          <w:lang w:eastAsia="zh-CN"/>
        </w:rPr>
        <w:t>达标率为</w:t>
      </w:r>
      <w:r>
        <w:rPr>
          <w:rFonts w:hint="eastAsia" w:ascii="Times New Roman" w:cs="Times New Roman"/>
          <w:b w:val="0"/>
          <w:bCs/>
          <w:color w:val="auto"/>
          <w:lang w:val="en-US" w:eastAsia="zh-CN"/>
        </w:rPr>
        <w:t>10</w:t>
      </w:r>
      <w:r>
        <w:rPr>
          <w:rFonts w:hint="eastAsia" w:ascii="Times New Roman" w:cs="Times New Roman"/>
          <w:b w:val="0"/>
          <w:bCs/>
          <w:color w:val="auto"/>
        </w:rPr>
        <w:t>0</w:t>
      </w:r>
      <w:r>
        <w:rPr>
          <w:rFonts w:hint="eastAsia" w:ascii="Times New Roman" w:cs="Times New Roman"/>
          <w:b w:val="0"/>
          <w:bCs/>
          <w:color w:val="auto"/>
          <w:lang w:val="en-US" w:eastAsia="zh-CN"/>
        </w:rPr>
        <w:t>%。</w:t>
      </w:r>
    </w:p>
    <w:p>
      <w:pPr>
        <w:spacing w:line="360" w:lineRule="auto"/>
        <w:outlineLvl w:val="1"/>
        <w:rPr>
          <w:b/>
          <w:bCs/>
          <w:color w:val="auto"/>
          <w:sz w:val="24"/>
        </w:rPr>
      </w:pPr>
      <w:bookmarkStart w:id="27" w:name="_Toc544"/>
      <w:r>
        <w:rPr>
          <w:rFonts w:hint="eastAsia"/>
          <w:b/>
          <w:bCs/>
          <w:color w:val="auto"/>
          <w:sz w:val="24"/>
        </w:rPr>
        <w:t>3.2地表水环境质量状况总结</w:t>
      </w:r>
      <w:bookmarkEnd w:id="27"/>
    </w:p>
    <w:p>
      <w:pPr>
        <w:pStyle w:val="2"/>
        <w:spacing w:line="360" w:lineRule="auto"/>
        <w:ind w:firstLine="480" w:firstLineChars="200"/>
        <w:outlineLvl w:val="9"/>
        <w:rPr>
          <w:rFonts w:hint="default" w:ascii="Times New Roman" w:hAnsi="Times New Roman" w:cs="Times New Roman"/>
          <w:b w:val="0"/>
          <w:bCs/>
          <w:color w:val="auto"/>
        </w:rPr>
      </w:pPr>
      <w:r>
        <w:rPr>
          <w:rFonts w:hint="default" w:ascii="Times New Roman" w:hAnsi="Times New Roman" w:cs="Times New Roman"/>
          <w:b w:val="0"/>
          <w:bCs/>
          <w:color w:val="auto"/>
          <w:lang w:eastAsia="zh-CN"/>
        </w:rPr>
        <w:t>202</w:t>
      </w:r>
      <w:r>
        <w:rPr>
          <w:rFonts w:hint="default" w:ascii="Times New Roman" w:hAnsi="Times New Roman" w:cs="Times New Roman"/>
          <w:b w:val="0"/>
          <w:bCs/>
          <w:color w:val="auto"/>
          <w:lang w:val="en-US" w:eastAsia="zh-CN"/>
        </w:rPr>
        <w:t>5</w:t>
      </w:r>
      <w:r>
        <w:rPr>
          <w:rFonts w:hint="default" w:ascii="Times New Roman" w:hAnsi="Times New Roman" w:cs="Times New Roman"/>
          <w:b w:val="0"/>
          <w:bCs/>
          <w:color w:val="auto"/>
          <w:lang w:eastAsia="zh-CN"/>
        </w:rPr>
        <w:t>年</w:t>
      </w:r>
      <w:r>
        <w:rPr>
          <w:rFonts w:hint="default" w:ascii="Times New Roman" w:hAnsi="Times New Roman" w:cs="Times New Roman"/>
          <w:b w:val="0"/>
          <w:bCs/>
          <w:color w:val="auto"/>
        </w:rPr>
        <w:t>度</w:t>
      </w:r>
      <w:r>
        <w:rPr>
          <w:rFonts w:hint="default" w:ascii="Times New Roman" w:hAnsi="Times New Roman" w:cs="Times New Roman"/>
          <w:b w:val="0"/>
          <w:bCs/>
          <w:color w:val="auto"/>
          <w:lang w:eastAsia="zh-CN"/>
        </w:rPr>
        <w:t>监测期间</w:t>
      </w:r>
      <w:r>
        <w:rPr>
          <w:rFonts w:hint="default" w:ascii="Times New Roman" w:hAnsi="Times New Roman" w:cs="Times New Roman"/>
          <w:b w:val="0"/>
          <w:bCs/>
          <w:color w:val="auto"/>
        </w:rPr>
        <w:t>，</w:t>
      </w:r>
      <w:r>
        <w:rPr>
          <w:rFonts w:hint="eastAsia" w:ascii="Times New Roman" w:cs="Times New Roman"/>
          <w:b w:val="0"/>
          <w:bCs/>
          <w:color w:val="auto"/>
          <w:lang w:val="en-US" w:eastAsia="zh-CN"/>
        </w:rPr>
        <w:t>咸宁高新技术产业开发区</w:t>
      </w:r>
      <w:r>
        <w:rPr>
          <w:rFonts w:hint="default" w:ascii="Times New Roman" w:hAnsi="Times New Roman" w:eastAsia="宋体" w:cs="Times New Roman"/>
          <w:b w:val="0"/>
          <w:bCs/>
          <w:color w:val="auto"/>
          <w:lang w:val="en-US" w:eastAsia="zh-CN"/>
        </w:rPr>
        <w:t>浮山河（合加厂区内）</w:t>
      </w:r>
      <w:r>
        <w:rPr>
          <w:rFonts w:hint="default" w:ascii="Times New Roman" w:hAnsi="Times New Roman" w:cs="Times New Roman"/>
          <w:b w:val="0"/>
          <w:bCs/>
          <w:color w:val="auto"/>
          <w:lang w:val="en-US" w:eastAsia="zh-CN"/>
        </w:rPr>
        <w:t>和</w:t>
      </w:r>
      <w:r>
        <w:rPr>
          <w:rFonts w:hint="default" w:ascii="Times New Roman" w:hAnsi="Times New Roman" w:eastAsia="宋体" w:cs="Times New Roman"/>
          <w:b w:val="0"/>
          <w:bCs/>
          <w:color w:val="auto"/>
          <w:lang w:val="en-US" w:eastAsia="zh-CN"/>
        </w:rPr>
        <w:t>官埠河（官埠大道）</w:t>
      </w:r>
      <w:r>
        <w:rPr>
          <w:rFonts w:hint="default" w:ascii="Times New Roman" w:hAnsi="Times New Roman" w:cs="Times New Roman"/>
          <w:b w:val="0"/>
          <w:bCs/>
          <w:color w:val="auto"/>
          <w:lang w:val="en-US" w:eastAsia="zh-CN"/>
        </w:rPr>
        <w:t>地</w:t>
      </w:r>
      <w:r>
        <w:rPr>
          <w:rFonts w:hint="default" w:ascii="Times New Roman" w:hAnsi="Times New Roman" w:cs="Times New Roman"/>
          <w:b w:val="0"/>
          <w:bCs/>
          <w:color w:val="auto"/>
        </w:rPr>
        <w:t>表水监测点位pH值</w:t>
      </w:r>
      <w:r>
        <w:rPr>
          <w:rFonts w:hint="default" w:ascii="Times New Roman" w:hAnsi="Times New Roman" w:cs="Times New Roman"/>
          <w:b w:val="0"/>
          <w:bCs/>
          <w:color w:val="auto"/>
          <w:lang w:eastAsia="zh-CN"/>
        </w:rPr>
        <w:t>、溶解氧、高锰酸盐指数、</w:t>
      </w:r>
      <w:r>
        <w:rPr>
          <w:rFonts w:hint="default" w:ascii="Times New Roman" w:hAnsi="Times New Roman" w:cs="Times New Roman"/>
          <w:b w:val="0"/>
          <w:bCs/>
          <w:color w:val="auto"/>
          <w:lang w:val="en-US" w:eastAsia="zh-CN"/>
        </w:rPr>
        <w:t>化学需氧量</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氨氮</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总磷检出后均能达到《</w:t>
      </w:r>
      <w:r>
        <w:rPr>
          <w:rFonts w:hint="default" w:ascii="Times New Roman" w:hAnsi="Times New Roman" w:cs="Times New Roman"/>
          <w:b w:val="0"/>
          <w:bCs/>
          <w:color w:val="auto"/>
        </w:rPr>
        <w:t>地表水环境质量标准》（GB 3838-2002）表1中的“Ⅲ类”限值</w:t>
      </w:r>
      <w:r>
        <w:rPr>
          <w:rFonts w:hint="default" w:ascii="Times New Roman" w:hAnsi="Times New Roman" w:cs="Times New Roman"/>
          <w:b w:val="0"/>
          <w:bCs/>
          <w:color w:val="auto"/>
          <w:lang w:eastAsia="zh-CN"/>
        </w:rPr>
        <w:t>要求。</w:t>
      </w:r>
      <w:r>
        <w:rPr>
          <w:rFonts w:hint="default" w:ascii="Times New Roman" w:hAnsi="Times New Roman" w:cs="Times New Roman" w:eastAsiaTheme="minorEastAsia"/>
          <w:b w:val="0"/>
          <w:bCs/>
          <w:color w:val="auto"/>
          <w:sz w:val="24"/>
          <w:szCs w:val="22"/>
        </w:rPr>
        <w:t>总体上来说，</w:t>
      </w:r>
      <w:r>
        <w:rPr>
          <w:rFonts w:hint="eastAsia" w:ascii="Times New Roman" w:cs="Times New Roman" w:eastAsiaTheme="minorEastAsia"/>
          <w:b w:val="0"/>
          <w:bCs/>
          <w:color w:val="auto"/>
          <w:sz w:val="24"/>
          <w:szCs w:val="22"/>
          <w:lang w:val="en-US" w:eastAsia="zh-CN"/>
        </w:rPr>
        <w:t>咸宁高新技术产业开发区</w:t>
      </w:r>
      <w:r>
        <w:rPr>
          <w:rFonts w:hint="default" w:ascii="Times New Roman" w:hAnsi="Times New Roman" w:cs="Times New Roman" w:eastAsiaTheme="minorEastAsia"/>
          <w:b w:val="0"/>
          <w:bCs/>
          <w:color w:val="auto"/>
          <w:sz w:val="24"/>
          <w:szCs w:val="22"/>
          <w:lang w:eastAsia="zh-CN"/>
        </w:rPr>
        <w:t>202</w:t>
      </w:r>
      <w:r>
        <w:rPr>
          <w:rFonts w:hint="default" w:ascii="Times New Roman" w:hAnsi="Times New Roman" w:cs="Times New Roman" w:eastAsiaTheme="minorEastAsia"/>
          <w:b w:val="0"/>
          <w:bCs/>
          <w:color w:val="auto"/>
          <w:sz w:val="24"/>
          <w:szCs w:val="22"/>
          <w:lang w:val="en-US" w:eastAsia="zh-CN"/>
        </w:rPr>
        <w:t>5</w:t>
      </w:r>
      <w:r>
        <w:rPr>
          <w:rFonts w:hint="default" w:ascii="Times New Roman" w:hAnsi="Times New Roman" w:cs="Times New Roman" w:eastAsiaTheme="minorEastAsia"/>
          <w:b w:val="0"/>
          <w:bCs/>
          <w:color w:val="auto"/>
          <w:sz w:val="24"/>
          <w:szCs w:val="22"/>
          <w:lang w:eastAsia="zh-CN"/>
        </w:rPr>
        <w:t>年</w:t>
      </w:r>
      <w:r>
        <w:rPr>
          <w:rFonts w:hint="default" w:ascii="Times New Roman" w:hAnsi="Times New Roman" w:cs="Times New Roman" w:eastAsiaTheme="minorEastAsia"/>
          <w:b w:val="0"/>
          <w:bCs/>
          <w:color w:val="auto"/>
          <w:sz w:val="24"/>
          <w:szCs w:val="22"/>
        </w:rPr>
        <w:t>度</w:t>
      </w:r>
      <w:r>
        <w:rPr>
          <w:rFonts w:hint="default" w:ascii="Times New Roman" w:hAnsi="Times New Roman" w:cs="Times New Roman" w:eastAsiaTheme="minorEastAsia"/>
          <w:b w:val="0"/>
          <w:bCs/>
          <w:color w:val="auto"/>
          <w:sz w:val="24"/>
          <w:szCs w:val="22"/>
          <w:lang w:val="en-US" w:eastAsia="zh-CN"/>
        </w:rPr>
        <w:t>地表水</w:t>
      </w:r>
      <w:r>
        <w:rPr>
          <w:rFonts w:hint="default" w:ascii="Times New Roman" w:hAnsi="Times New Roman" w:cs="Times New Roman" w:eastAsiaTheme="minorEastAsia"/>
          <w:b w:val="0"/>
          <w:bCs/>
          <w:color w:val="auto"/>
          <w:sz w:val="24"/>
          <w:szCs w:val="22"/>
        </w:rPr>
        <w:t>环境质量满足要求</w:t>
      </w:r>
      <w:r>
        <w:rPr>
          <w:rFonts w:hint="default" w:ascii="Times New Roman" w:hAnsi="Times New Roman" w:cs="Times New Roman" w:eastAsiaTheme="minorEastAsia"/>
          <w:b w:val="0"/>
          <w:bCs/>
          <w:color w:val="auto"/>
          <w:sz w:val="24"/>
          <w:szCs w:val="22"/>
          <w:lang w:val="en-US" w:eastAsia="zh-CN"/>
        </w:rPr>
        <w:t>。</w:t>
      </w:r>
    </w:p>
    <w:p>
      <w:pPr>
        <w:spacing w:line="360" w:lineRule="auto"/>
        <w:outlineLvl w:val="0"/>
        <w:rPr>
          <w:b/>
          <w:bCs/>
          <w:color w:val="auto"/>
          <w:sz w:val="28"/>
          <w:szCs w:val="28"/>
        </w:rPr>
      </w:pPr>
      <w:bookmarkStart w:id="28" w:name="_Toc17214"/>
      <w:r>
        <w:rPr>
          <w:rFonts w:hint="eastAsia"/>
          <w:b/>
          <w:bCs/>
          <w:color w:val="auto"/>
          <w:sz w:val="28"/>
          <w:szCs w:val="28"/>
        </w:rPr>
        <w:t>4、地下水环境质量状况</w:t>
      </w:r>
      <w:bookmarkEnd w:id="28"/>
    </w:p>
    <w:p>
      <w:pPr>
        <w:spacing w:line="360" w:lineRule="auto"/>
        <w:outlineLvl w:val="1"/>
        <w:rPr>
          <w:b/>
          <w:bCs/>
          <w:color w:val="auto"/>
          <w:sz w:val="24"/>
        </w:rPr>
      </w:pPr>
      <w:bookmarkStart w:id="29" w:name="_Toc9983"/>
      <w:r>
        <w:rPr>
          <w:rFonts w:hint="eastAsia"/>
          <w:b/>
          <w:bCs/>
          <w:color w:val="auto"/>
          <w:sz w:val="24"/>
        </w:rPr>
        <w:t>4.1</w:t>
      </w:r>
      <w:r>
        <w:rPr>
          <w:rFonts w:hint="eastAsia"/>
          <w:b/>
          <w:bCs/>
          <w:color w:val="auto"/>
          <w:sz w:val="24"/>
          <w:lang w:eastAsia="zh-CN"/>
        </w:rPr>
        <w:t>监</w:t>
      </w:r>
      <w:r>
        <w:rPr>
          <w:rFonts w:hint="eastAsia"/>
          <w:b/>
          <w:bCs/>
          <w:color w:val="auto"/>
          <w:sz w:val="24"/>
        </w:rPr>
        <w:t>测数据统计及分析</w:t>
      </w:r>
      <w:bookmarkEnd w:id="29"/>
    </w:p>
    <w:p>
      <w:pPr>
        <w:pStyle w:val="2"/>
        <w:spacing w:line="360" w:lineRule="auto"/>
        <w:ind w:firstLine="240" w:firstLineChars="100"/>
        <w:outlineLvl w:val="9"/>
        <w:rPr>
          <w:rFonts w:ascii="Times New Roman"/>
          <w:b w:val="0"/>
          <w:bCs/>
          <w:color w:val="auto"/>
        </w:rPr>
      </w:pPr>
      <w:r>
        <w:rPr>
          <w:rFonts w:hint="eastAsia" w:ascii="Times New Roman"/>
          <w:b w:val="0"/>
          <w:bCs/>
          <w:color w:val="auto"/>
          <w:lang w:val="en-US" w:eastAsia="zh-CN"/>
        </w:rPr>
        <w:t>2025年度进行了一次地下水监测，</w:t>
      </w:r>
      <w:r>
        <w:rPr>
          <w:rFonts w:hint="eastAsia" w:ascii="Times New Roman"/>
          <w:b w:val="0"/>
          <w:bCs/>
          <w:color w:val="auto"/>
        </w:rPr>
        <w:t>地下水监测数据统计见表4</w:t>
      </w:r>
      <w:r>
        <w:rPr>
          <w:rFonts w:hint="eastAsia" w:ascii="Times New Roman"/>
          <w:b w:val="0"/>
          <w:bCs/>
          <w:color w:val="auto"/>
          <w:lang w:val="en-US" w:eastAsia="zh-CN"/>
        </w:rPr>
        <w:t>-</w:t>
      </w:r>
      <w:r>
        <w:rPr>
          <w:rFonts w:hint="eastAsia" w:ascii="Times New Roman"/>
          <w:b w:val="0"/>
          <w:bCs/>
          <w:color w:val="auto"/>
        </w:rPr>
        <w:t>1。</w:t>
      </w:r>
    </w:p>
    <w:p>
      <w:pPr>
        <w:pStyle w:val="2"/>
        <w:jc w:val="center"/>
        <w:outlineLvl w:val="9"/>
        <w:rPr>
          <w:rFonts w:hint="eastAsia" w:ascii="Times New Roman"/>
          <w:b/>
          <w:bCs/>
          <w:color w:val="auto"/>
        </w:rPr>
      </w:pPr>
      <w:r>
        <w:rPr>
          <w:rFonts w:hint="eastAsia" w:ascii="Times New Roman"/>
          <w:b/>
          <w:bCs/>
          <w:color w:val="auto"/>
        </w:rPr>
        <w:t>表4</w:t>
      </w:r>
      <w:r>
        <w:rPr>
          <w:rFonts w:hint="eastAsia" w:ascii="Times New Roman"/>
          <w:b/>
          <w:bCs/>
          <w:color w:val="auto"/>
          <w:lang w:val="en-US" w:eastAsia="zh-CN"/>
        </w:rPr>
        <w:t>-</w:t>
      </w:r>
      <w:r>
        <w:rPr>
          <w:rFonts w:hint="eastAsia" w:ascii="Times New Roman"/>
          <w:b/>
          <w:bCs/>
          <w:color w:val="auto"/>
        </w:rPr>
        <w:t xml:space="preserve">1 </w:t>
      </w:r>
      <w:r>
        <w:rPr>
          <w:rFonts w:hint="eastAsia" w:ascii="Times New Roman"/>
          <w:b/>
          <w:bCs/>
          <w:color w:val="auto"/>
          <w:lang w:val="en-US" w:eastAsia="zh-CN"/>
        </w:rPr>
        <w:t xml:space="preserve"> </w:t>
      </w:r>
      <w:r>
        <w:rPr>
          <w:rFonts w:hint="eastAsia" w:ascii="Times New Roman"/>
          <w:b/>
          <w:bCs/>
          <w:color w:val="auto"/>
        </w:rPr>
        <w:t>地下水监测数据统计一览表</w:t>
      </w:r>
    </w:p>
    <w:tbl>
      <w:tblPr>
        <w:tblStyle w:val="14"/>
        <w:tblW w:w="510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046"/>
        <w:gridCol w:w="823"/>
        <w:gridCol w:w="1677"/>
        <w:gridCol w:w="1714"/>
        <w:gridCol w:w="1609"/>
        <w:gridCol w:w="18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1648" w:type="pct"/>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采样点位</w:t>
            </w:r>
          </w:p>
        </w:tc>
        <w:tc>
          <w:tcPr>
            <w:tcW w:w="823"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eastAsia="zh-CN"/>
              </w:rPr>
              <w:t>立邦涂料厂区内地下水井</w:t>
            </w:r>
            <w:r>
              <w:rPr>
                <w:rFonts w:hint="default" w:ascii="Times New Roman" w:hAnsi="Times New Roman" w:eastAsia="宋体" w:cs="Times New Roman"/>
                <w:b/>
                <w:bCs/>
                <w:color w:val="auto"/>
                <w:sz w:val="18"/>
                <w:szCs w:val="18"/>
                <w:highlight w:val="none"/>
                <w:lang w:eastAsia="zh-CN"/>
              </w:rPr>
              <w:t>☆</w:t>
            </w:r>
            <w:r>
              <w:rPr>
                <w:rFonts w:hint="default" w:ascii="Times New Roman" w:hAnsi="Times New Roman" w:eastAsia="宋体" w:cs="Times New Roman"/>
                <w:b/>
                <w:bCs/>
                <w:color w:val="auto"/>
                <w:sz w:val="18"/>
                <w:szCs w:val="18"/>
                <w:highlight w:val="none"/>
                <w:lang w:val="en-US" w:eastAsia="zh-CN"/>
              </w:rPr>
              <w:t>DX1</w:t>
            </w:r>
          </w:p>
        </w:tc>
        <w:tc>
          <w:tcPr>
            <w:tcW w:w="842"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eastAsia="zh-CN"/>
              </w:rPr>
              <w:t>奕宏精密制造厂区内地下水井</w:t>
            </w:r>
            <w:r>
              <w:rPr>
                <w:rFonts w:hint="default" w:ascii="Times New Roman" w:hAnsi="Times New Roman" w:eastAsia="宋体" w:cs="Times New Roman"/>
                <w:b/>
                <w:bCs/>
                <w:color w:val="auto"/>
                <w:sz w:val="18"/>
                <w:szCs w:val="18"/>
                <w:highlight w:val="none"/>
                <w:lang w:eastAsia="zh-CN"/>
              </w:rPr>
              <w:t>☆</w:t>
            </w:r>
            <w:r>
              <w:rPr>
                <w:rFonts w:hint="default" w:ascii="Times New Roman" w:hAnsi="Times New Roman" w:eastAsia="宋体" w:cs="Times New Roman"/>
                <w:b/>
                <w:bCs/>
                <w:color w:val="auto"/>
                <w:sz w:val="18"/>
                <w:szCs w:val="18"/>
                <w:highlight w:val="none"/>
                <w:lang w:val="en-US" w:eastAsia="zh-CN"/>
              </w:rPr>
              <w:t>DX</w:t>
            </w:r>
            <w:r>
              <w:rPr>
                <w:rFonts w:hint="eastAsia" w:ascii="Times New Roman" w:hAnsi="Times New Roman" w:eastAsia="宋体" w:cs="Times New Roman"/>
                <w:b/>
                <w:bCs/>
                <w:color w:val="auto"/>
                <w:sz w:val="18"/>
                <w:szCs w:val="18"/>
                <w:highlight w:val="none"/>
                <w:lang w:val="en-US" w:eastAsia="zh-CN"/>
              </w:rPr>
              <w:t>2</w:t>
            </w:r>
          </w:p>
        </w:tc>
        <w:tc>
          <w:tcPr>
            <w:tcW w:w="790"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eastAsia="zh-CN"/>
              </w:rPr>
              <w:t>官埠大道地下水井</w:t>
            </w:r>
            <w:r>
              <w:rPr>
                <w:rFonts w:hint="default" w:ascii="Times New Roman" w:hAnsi="Times New Roman" w:eastAsia="宋体" w:cs="Times New Roman"/>
                <w:b/>
                <w:bCs/>
                <w:color w:val="auto"/>
                <w:sz w:val="18"/>
                <w:szCs w:val="18"/>
                <w:highlight w:val="none"/>
                <w:lang w:eastAsia="zh-CN"/>
              </w:rPr>
              <w:t>☆</w:t>
            </w:r>
            <w:r>
              <w:rPr>
                <w:rFonts w:hint="default" w:ascii="Times New Roman" w:hAnsi="Times New Roman" w:eastAsia="宋体" w:cs="Times New Roman"/>
                <w:b/>
                <w:bCs/>
                <w:color w:val="auto"/>
                <w:sz w:val="18"/>
                <w:szCs w:val="18"/>
                <w:highlight w:val="none"/>
                <w:lang w:val="en-US" w:eastAsia="zh-CN"/>
              </w:rPr>
              <w:t>DX</w:t>
            </w:r>
            <w:r>
              <w:rPr>
                <w:rFonts w:hint="eastAsia" w:ascii="Times New Roman" w:hAnsi="Times New Roman" w:eastAsia="宋体" w:cs="Times New Roman"/>
                <w:b/>
                <w:bCs/>
                <w:color w:val="auto"/>
                <w:sz w:val="18"/>
                <w:szCs w:val="18"/>
                <w:highlight w:val="none"/>
                <w:lang w:val="en-US" w:eastAsia="zh-CN"/>
              </w:rPr>
              <w:t>3</w:t>
            </w:r>
          </w:p>
        </w:tc>
        <w:tc>
          <w:tcPr>
            <w:tcW w:w="894"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color w:val="auto"/>
                <w:sz w:val="18"/>
                <w:szCs w:val="18"/>
                <w:highlight w:val="none"/>
                <w:lang w:eastAsia="zh-CN"/>
              </w:rPr>
            </w:pPr>
            <w:r>
              <w:rPr>
                <w:rFonts w:hint="default" w:ascii="Times New Roman" w:hAnsi="Times New Roman" w:eastAsia="宋体" w:cs="宋体"/>
                <w:b/>
                <w:bCs/>
                <w:color w:val="000000"/>
                <w:kern w:val="0"/>
                <w:sz w:val="18"/>
                <w:szCs w:val="18"/>
                <w:lang w:val="en-US" w:eastAsia="zh-CN" w:bidi="ar-SA"/>
              </w:rPr>
              <w:t>地下水质量标准（GB/T14848-2017）</w:t>
            </w:r>
            <w:r>
              <w:rPr>
                <w:rFonts w:hint="eastAsia" w:ascii="Times New Roman" w:hAnsi="Times New Roman" w:eastAsia="宋体" w:cs="宋体"/>
                <w:b/>
                <w:bCs/>
                <w:color w:val="000000"/>
                <w:kern w:val="0"/>
                <w:sz w:val="18"/>
                <w:szCs w:val="18"/>
                <w:lang w:val="en-US" w:eastAsia="zh-CN" w:bidi="ar-SA"/>
              </w:rPr>
              <w:t>Ⅲ类标准要求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1648" w:type="pct"/>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b/>
                <w:bCs/>
                <w:color w:val="auto"/>
                <w:sz w:val="18"/>
                <w:szCs w:val="18"/>
                <w:highlight w:val="none"/>
                <w:lang w:eastAsia="zh-CN"/>
              </w:rPr>
            </w:pPr>
            <w:r>
              <w:rPr>
                <w:rFonts w:hint="eastAsia" w:ascii="Times New Roman" w:hAnsi="Times New Roman" w:eastAsia="宋体" w:cs="Times New Roman"/>
                <w:b/>
                <w:bCs/>
                <w:color w:val="auto"/>
                <w:sz w:val="18"/>
                <w:szCs w:val="18"/>
                <w:highlight w:val="none"/>
                <w:lang w:eastAsia="zh-CN"/>
              </w:rPr>
              <w:t>样品状态</w:t>
            </w:r>
          </w:p>
        </w:tc>
        <w:tc>
          <w:tcPr>
            <w:tcW w:w="823"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auto"/>
                <w:kern w:val="2"/>
                <w:sz w:val="18"/>
                <w:szCs w:val="18"/>
                <w:highlight w:val="none"/>
                <w:lang w:val="en-US" w:eastAsia="zh-CN" w:bidi="ar-SA"/>
              </w:rPr>
              <w:t>清澈、无味、无浮油</w:t>
            </w:r>
          </w:p>
        </w:tc>
        <w:tc>
          <w:tcPr>
            <w:tcW w:w="842"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auto"/>
                <w:kern w:val="2"/>
                <w:sz w:val="18"/>
                <w:szCs w:val="18"/>
                <w:highlight w:val="none"/>
                <w:lang w:val="en-US" w:eastAsia="zh-CN" w:bidi="ar-SA"/>
              </w:rPr>
              <w:t>清澈、无味、无浮油</w:t>
            </w:r>
          </w:p>
        </w:tc>
        <w:tc>
          <w:tcPr>
            <w:tcW w:w="790" w:type="pc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auto"/>
                <w:kern w:val="2"/>
                <w:sz w:val="18"/>
                <w:szCs w:val="18"/>
                <w:highlight w:val="none"/>
                <w:lang w:val="en-US" w:eastAsia="zh-CN" w:bidi="ar-SA"/>
              </w:rPr>
              <w:t>清澈、无味、无浮油</w:t>
            </w:r>
          </w:p>
        </w:tc>
        <w:tc>
          <w:tcPr>
            <w:tcW w:w="894"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auto"/>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0" w:type="pct"/>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eastAsia="宋体" w:cs="Times New Roman"/>
                <w:b/>
                <w:bCs/>
                <w:color w:val="auto"/>
                <w:sz w:val="18"/>
                <w:szCs w:val="18"/>
                <w:highlight w:val="none"/>
                <w:lang w:eastAsia="zh-CN"/>
              </w:rPr>
              <w:t>检测</w:t>
            </w:r>
            <w:r>
              <w:rPr>
                <w:rFonts w:hint="default" w:ascii="Times New Roman" w:hAnsi="Times New Roman" w:eastAsia="宋体" w:cs="Times New Roman"/>
                <w:b/>
                <w:bCs/>
                <w:color w:val="auto"/>
                <w:sz w:val="18"/>
                <w:szCs w:val="18"/>
                <w:highlight w:val="none"/>
                <w:lang w:eastAsia="zh-CN"/>
              </w:rPr>
              <w:t>项目</w:t>
            </w:r>
          </w:p>
        </w:tc>
        <w:tc>
          <w:tcPr>
            <w:tcW w:w="513" w:type="pct"/>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sz w:val="18"/>
                <w:szCs w:val="18"/>
                <w:highlight w:val="none"/>
              </w:rPr>
              <w:t>单位</w:t>
            </w:r>
          </w:p>
        </w:tc>
        <w:tc>
          <w:tcPr>
            <w:tcW w:w="404" w:type="pct"/>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eastAsia="宋体" w:cs="Times New Roman"/>
                <w:b/>
                <w:bCs/>
                <w:color w:val="auto"/>
                <w:sz w:val="18"/>
                <w:szCs w:val="18"/>
                <w:highlight w:val="none"/>
              </w:rPr>
              <w:t>检出限</w:t>
            </w:r>
          </w:p>
        </w:tc>
        <w:tc>
          <w:tcPr>
            <w:tcW w:w="2456" w:type="pct"/>
            <w:gridSpan w:val="3"/>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lang w:eastAsia="zh-CN"/>
              </w:rPr>
              <w:t>检测结果</w:t>
            </w:r>
          </w:p>
        </w:tc>
        <w:tc>
          <w:tcPr>
            <w:tcW w:w="894" w:type="pct"/>
            <w:vMerge w:val="continue"/>
            <w:tcBorders>
              <w:bottom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color w:val="auto"/>
                <w:sz w:val="18"/>
                <w:szCs w:val="18"/>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rPr>
              <w:t>pH</w:t>
            </w:r>
            <w:r>
              <w:rPr>
                <w:rFonts w:hint="eastAsia" w:ascii="Times New Roman" w:hAnsi="Times New Roman" w:eastAsia="宋体" w:cs="Times New Roman"/>
                <w:b w:val="0"/>
                <w:bCs w:val="0"/>
                <w:color w:val="auto"/>
                <w:sz w:val="18"/>
                <w:szCs w:val="18"/>
                <w:highlight w:val="none"/>
                <w:lang w:eastAsia="zh-CN"/>
              </w:rPr>
              <w:t>值</w:t>
            </w:r>
          </w:p>
        </w:tc>
        <w:tc>
          <w:tcPr>
            <w:tcW w:w="513" w:type="pct"/>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eastAsia="zh-CN"/>
              </w:rPr>
              <w:t>无量纲</w:t>
            </w:r>
          </w:p>
        </w:tc>
        <w:tc>
          <w:tcPr>
            <w:tcW w:w="404" w:type="pct"/>
            <w:tcBorders>
              <w:top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823"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7.3（水温22.4℃）</w:t>
            </w:r>
          </w:p>
        </w:tc>
        <w:tc>
          <w:tcPr>
            <w:tcW w:w="842"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7.2（水温21.8℃）</w:t>
            </w:r>
          </w:p>
        </w:tc>
        <w:tc>
          <w:tcPr>
            <w:tcW w:w="790"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7.2（水温20.5℃）</w:t>
            </w:r>
          </w:p>
        </w:tc>
        <w:tc>
          <w:tcPr>
            <w:tcW w:w="894" w:type="pct"/>
            <w:tcBorders>
              <w:top w:val="single" w:color="auto" w:sz="12"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6.5-8.5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高</w:t>
            </w:r>
            <w:r>
              <w:rPr>
                <w:rFonts w:hint="eastAsia" w:ascii="Times New Roman" w:hAnsi="Times New Roman" w:eastAsia="宋体" w:cs="Times New Roman"/>
                <w:color w:val="auto"/>
                <w:sz w:val="18"/>
                <w:szCs w:val="18"/>
                <w:highlight w:val="none"/>
                <w:lang w:val="en-US" w:eastAsia="zh-CN"/>
              </w:rPr>
              <w:t>锰</w:t>
            </w:r>
            <w:r>
              <w:rPr>
                <w:rFonts w:hint="default" w:ascii="Times New Roman" w:hAnsi="Times New Roman" w:eastAsia="宋体" w:cs="Times New Roman"/>
                <w:color w:val="auto"/>
                <w:sz w:val="18"/>
                <w:szCs w:val="18"/>
                <w:highlight w:val="none"/>
                <w:lang w:val="en-US" w:eastAsia="zh-CN"/>
              </w:rPr>
              <w:t>酸盐指数</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2.0</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2.1</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1.7</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氨氮</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0.025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0.18</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0.14</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0.10</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rPr>
              <w:t>氟化物</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w:t>
            </w:r>
            <w:r>
              <w:rPr>
                <w:rFonts w:hint="eastAsia" w:ascii="Times New Roman" w:hAnsi="Times New Roman" w:eastAsia="宋体" w:cs="Times New Roman"/>
                <w:color w:val="auto"/>
                <w:sz w:val="18"/>
                <w:szCs w:val="18"/>
                <w:highlight w:val="none"/>
                <w:lang w:val="en-US" w:eastAsia="zh-CN"/>
              </w:rPr>
              <w:t>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0.22</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0.20</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0.18</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阴离子表面活性剂</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氰化物</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0.004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挥发酚</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0.0003</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eastAsia="zh-CN" w:bidi="ar"/>
              </w:rPr>
              <w:t>硫酸盐</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0.018</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15.8</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23.0</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3.07</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氯化物</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0.007</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17.9</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8.89</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2.63</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硝酸盐</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0.016</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2.49</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0.548</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0.633</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亚硝酸盐</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0.016</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铜</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镉</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0.0005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锌</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rPr>
              <w:t>铅</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0.0025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汞</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0.00004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砷</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0.0003</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硒</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0.0004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铁</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w:t>
            </w:r>
            <w:r>
              <w:rPr>
                <w:rFonts w:hint="eastAsia" w:ascii="Times New Roman" w:hAnsi="Times New Roman" w:eastAsia="宋体" w:cs="Times New Roman"/>
                <w:color w:val="auto"/>
                <w:sz w:val="18"/>
                <w:szCs w:val="18"/>
                <w:highlight w:val="none"/>
                <w:lang w:val="en-US" w:eastAsia="zh-CN"/>
              </w:rPr>
              <w:t>3</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锰</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w:t>
            </w:r>
            <w:r>
              <w:rPr>
                <w:rFonts w:hint="eastAsia" w:ascii="Times New Roman" w:hAnsi="Times New Roman" w:eastAsia="宋体" w:cs="Times New Roman"/>
                <w:color w:val="auto"/>
                <w:sz w:val="18"/>
                <w:szCs w:val="18"/>
                <w:highlight w:val="none"/>
                <w:lang w:val="en-US" w:eastAsia="zh-CN"/>
              </w:rPr>
              <w:t>1</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六价铬</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0.004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苯</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0.0014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甲苯</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0.0014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700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三氯甲烷</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0.0014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四氯化碳</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0.0015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钠</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mg/L</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0.01</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3.02</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2.92</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3.06</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色度</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度</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10</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臭和味</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无任何臭和味</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无任何臭和味</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无任何臭和味</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浑浊度</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NTU</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1</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肉眼可见物</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无明显肉眼可见物</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无明显肉眼可见物</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无明显肉眼可见物</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铝</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0.009</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硫化物</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0.003</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总硬度</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213</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196</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204</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450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溶解性总固体</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4</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385</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368</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375</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1000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3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eastAsia="zh-CN" w:bidi="ar"/>
              </w:rPr>
              <w:t>总大肠菌群</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MPN/100mL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＜2</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
              </w:rPr>
              <w:t>菌落总数</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CFU/mL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80</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90</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70</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钾</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0.62</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0.50</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0.54</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钙</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0.02</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1.55</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1.53</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1.47</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450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镁</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0.002</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0.406</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0.392</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0.408</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0"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sz w:val="18"/>
                <w:szCs w:val="18"/>
                <w:highlight w:val="none"/>
              </w:rPr>
              <w:t>碳酸根</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ND</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ND</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pc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eastAsia"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sz w:val="18"/>
                <w:szCs w:val="18"/>
                <w:highlight w:val="none"/>
              </w:rPr>
              <w:t>重碳酸根</w:t>
            </w:r>
          </w:p>
        </w:tc>
        <w:tc>
          <w:tcPr>
            <w:tcW w:w="51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mg/L</w:t>
            </w:r>
          </w:p>
        </w:tc>
        <w:tc>
          <w:tcPr>
            <w:tcW w:w="40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5</w:t>
            </w:r>
          </w:p>
        </w:tc>
        <w:tc>
          <w:tcPr>
            <w:tcW w:w="8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109</w:t>
            </w:r>
          </w:p>
        </w:tc>
        <w:tc>
          <w:tcPr>
            <w:tcW w:w="8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112</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115</w:t>
            </w:r>
          </w:p>
        </w:tc>
        <w:tc>
          <w:tcPr>
            <w:tcW w:w="89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w:t>
            </w:r>
          </w:p>
        </w:tc>
      </w:tr>
    </w:tbl>
    <w:p>
      <w:pPr>
        <w:pStyle w:val="4"/>
        <w:ind w:right="-441" w:rightChars="-210"/>
        <w:jc w:val="both"/>
        <w:rPr>
          <w:rFonts w:hint="eastAsia" w:ascii="Times New Roman" w:hAnsi="Times New Roman" w:cs="Times New Roman"/>
          <w:color w:val="auto"/>
          <w:kern w:val="0"/>
          <w:sz w:val="18"/>
          <w:szCs w:val="18"/>
          <w:highlight w:val="none"/>
          <w:lang w:val="en-US" w:eastAsia="zh-CN" w:bidi="ar"/>
        </w:rPr>
      </w:pPr>
      <w:r>
        <w:rPr>
          <w:rFonts w:hint="eastAsia" w:ascii="Times New Roman" w:hAnsi="Times New Roman" w:cs="Times New Roman"/>
          <w:color w:val="auto"/>
          <w:kern w:val="0"/>
          <w:sz w:val="18"/>
          <w:szCs w:val="18"/>
          <w:highlight w:val="none"/>
          <w:lang w:val="en-US" w:eastAsia="zh-CN" w:bidi="ar"/>
        </w:rPr>
        <w:t>注：ND表示低于方法检出限。</w:t>
      </w:r>
    </w:p>
    <w:p>
      <w:pPr>
        <w:keepNext w:val="0"/>
        <w:keepLines w:val="0"/>
        <w:pageBreakBefore w:val="0"/>
        <w:widowControl/>
        <w:suppressLineNumbers w:val="0"/>
        <w:kinsoku/>
        <w:wordWrap/>
        <w:overflowPunct/>
        <w:topLinePunct w:val="0"/>
        <w:bidi w:val="0"/>
        <w:adjustRightInd w:val="0"/>
        <w:snapToGrid w:val="0"/>
        <w:spacing w:line="360" w:lineRule="auto"/>
        <w:ind w:firstLine="480" w:firstLineChars="200"/>
        <w:jc w:val="left"/>
        <w:textAlignment w:val="center"/>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2025年，立邦涂料厂区内地下水井监测点位pH值监测浓度值为7.3，标准指数为0.2，达标率为100%；高锰酸盐指数监测浓度值为2.0mg/L，标准指数为0.67，达标率为100%；氨氮监测浓度值为0.18mg/L，标准指数为0.36，达标率为100%；氟化物监测浓度值为0.22mg/L，标准指数为0.22，达标率为100%；硫酸盐监测浓度值为15.8mg/L，标准指数为0.06，达标率为100%；氯化物监测浓度值为17.9mg/L，标准指数为0.07，达标率为100%；硝酸盐监测浓度值为2.49mg/L，标准指数为0.12，达标率为100%；钠监测浓度值范围为3.02mg/L，标准指数为0.02，达标率为100%；色度监测浓度值为5度，标准指数为0.33，达标率为100%；浑浊度监测浓度值为2NTU，标准指数为0.67，达标率为100%；总硬度监测浓度值为213mg/L，标准指数为0.47，达标率为100%；溶解性总固体监测浓度值为385mg/L，标准指数为0.385，达标率为100%；总大肠菌群监测浓度值为2MPN/100mL，标准指数为0.67，达标率为100%；菌落总数监测浓度值为80CFU/mL，标准指数为0.8，达标率为100%；钾监测浓度值为0.62mg/L；</w:t>
      </w:r>
      <w:r>
        <w:rPr>
          <w:rFonts w:hint="default" w:ascii="Times New Roman" w:hAnsi="Times New Roman" w:eastAsia="宋体" w:cs="宋体"/>
          <w:color w:val="auto"/>
          <w:kern w:val="0"/>
          <w:sz w:val="24"/>
          <w:szCs w:val="24"/>
          <w:lang w:val="en-US" w:eastAsia="zh-CN" w:bidi="ar-SA"/>
        </w:rPr>
        <w:t>钙</w:t>
      </w:r>
      <w:r>
        <w:rPr>
          <w:rFonts w:hint="eastAsia" w:ascii="Times New Roman" w:hAnsi="Times New Roman" w:eastAsia="宋体" w:cs="宋体"/>
          <w:color w:val="auto"/>
          <w:kern w:val="0"/>
          <w:sz w:val="24"/>
          <w:szCs w:val="24"/>
          <w:lang w:val="en-US" w:eastAsia="zh-CN" w:bidi="ar-SA"/>
        </w:rPr>
        <w:t>监测浓度值为1.55mg/L，标准指数为0.003，达标率为100%；镁监测浓度值为0.406mg/L；</w:t>
      </w:r>
      <w:r>
        <w:rPr>
          <w:rFonts w:hint="default" w:ascii="Times New Roman" w:hAnsi="Times New Roman" w:eastAsia="宋体" w:cs="宋体"/>
          <w:color w:val="auto"/>
          <w:kern w:val="0"/>
          <w:sz w:val="24"/>
          <w:szCs w:val="24"/>
          <w:lang w:val="en-US" w:eastAsia="zh-CN" w:bidi="ar-SA"/>
        </w:rPr>
        <w:t>重碳酸根</w:t>
      </w:r>
      <w:r>
        <w:rPr>
          <w:rFonts w:hint="eastAsia" w:ascii="Times New Roman" w:hAnsi="Times New Roman" w:eastAsia="宋体" w:cs="宋体"/>
          <w:color w:val="auto"/>
          <w:kern w:val="0"/>
          <w:sz w:val="24"/>
          <w:szCs w:val="24"/>
          <w:lang w:val="en-US" w:eastAsia="zh-CN" w:bidi="ar-SA"/>
        </w:rPr>
        <w:t>监测浓度值为109mg/L；臭和味监测浓度值为无任何臭和味；肉眼可见物监测浓度值为无明显肉眼可见物；</w:t>
      </w:r>
      <w:r>
        <w:rPr>
          <w:rFonts w:hint="default" w:ascii="Times New Roman" w:hAnsi="Times New Roman" w:eastAsia="宋体" w:cs="宋体"/>
          <w:color w:val="auto"/>
          <w:kern w:val="0"/>
          <w:sz w:val="24"/>
          <w:szCs w:val="24"/>
          <w:lang w:val="en-US" w:eastAsia="zh-CN" w:bidi="ar-SA"/>
        </w:rPr>
        <w:t>阴离子表面活性剂</w:t>
      </w:r>
      <w:r>
        <w:rPr>
          <w:rFonts w:hint="eastAsia" w:ascii="Times New Roman" w:hAnsi="Times New Roman" w:eastAsia="宋体" w:cs="宋体"/>
          <w:color w:val="auto"/>
          <w:kern w:val="0"/>
          <w:sz w:val="24"/>
          <w:szCs w:val="24"/>
          <w:lang w:val="en-US" w:eastAsia="zh-CN" w:bidi="ar-SA"/>
        </w:rPr>
        <w:t>、氰化物、硫化物、</w:t>
      </w:r>
      <w:r>
        <w:rPr>
          <w:rFonts w:hint="default" w:ascii="Times New Roman" w:hAnsi="Times New Roman" w:eastAsia="宋体" w:cs="宋体"/>
          <w:color w:val="auto"/>
          <w:kern w:val="0"/>
          <w:sz w:val="24"/>
          <w:szCs w:val="24"/>
          <w:lang w:val="en-US" w:eastAsia="zh-CN" w:bidi="ar-SA"/>
        </w:rPr>
        <w:t>挥发酚</w:t>
      </w:r>
      <w:r>
        <w:rPr>
          <w:rFonts w:hint="eastAsia" w:ascii="Times New Roman" w:hAnsi="Times New Roman" w:eastAsia="宋体" w:cs="宋体"/>
          <w:color w:val="auto"/>
          <w:kern w:val="0"/>
          <w:sz w:val="24"/>
          <w:szCs w:val="24"/>
          <w:lang w:val="en-US" w:eastAsia="zh-CN" w:bidi="ar-SA"/>
        </w:rPr>
        <w:t>、亚硝酸盐、铜、</w:t>
      </w:r>
      <w:r>
        <w:rPr>
          <w:rFonts w:hint="default" w:ascii="Times New Roman" w:hAnsi="Times New Roman" w:eastAsia="宋体" w:cs="宋体"/>
          <w:color w:val="auto"/>
          <w:kern w:val="0"/>
          <w:sz w:val="24"/>
          <w:szCs w:val="24"/>
          <w:lang w:val="en-US" w:eastAsia="zh-CN" w:bidi="ar-SA"/>
        </w:rPr>
        <w:t>镉</w:t>
      </w:r>
      <w:r>
        <w:rPr>
          <w:rFonts w:hint="eastAsia" w:ascii="Times New Roman" w:hAnsi="Times New Roman" w:eastAsia="宋体" w:cs="宋体"/>
          <w:color w:val="auto"/>
          <w:kern w:val="0"/>
          <w:sz w:val="24"/>
          <w:szCs w:val="24"/>
          <w:lang w:val="en-US" w:eastAsia="zh-CN" w:bidi="ar-SA"/>
        </w:rPr>
        <w:t>、锌、</w:t>
      </w:r>
      <w:r>
        <w:rPr>
          <w:rFonts w:hint="default" w:ascii="Times New Roman" w:hAnsi="Times New Roman" w:eastAsia="宋体" w:cs="宋体"/>
          <w:color w:val="auto"/>
          <w:kern w:val="0"/>
          <w:sz w:val="24"/>
          <w:szCs w:val="24"/>
          <w:lang w:val="en-US" w:eastAsia="zh-CN" w:bidi="ar-SA"/>
        </w:rPr>
        <w:t>铅</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汞</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砷</w:t>
      </w:r>
      <w:r>
        <w:rPr>
          <w:rFonts w:hint="eastAsia" w:ascii="Times New Roman" w:hAnsi="Times New Roman" w:eastAsia="宋体" w:cs="宋体"/>
          <w:color w:val="auto"/>
          <w:kern w:val="0"/>
          <w:sz w:val="24"/>
          <w:szCs w:val="24"/>
          <w:lang w:val="en-US" w:eastAsia="zh-CN" w:bidi="ar-SA"/>
        </w:rPr>
        <w:t>、硒、</w:t>
      </w:r>
      <w:r>
        <w:rPr>
          <w:rFonts w:hint="default" w:ascii="Times New Roman" w:hAnsi="Times New Roman" w:eastAsia="宋体" w:cs="宋体"/>
          <w:color w:val="auto"/>
          <w:kern w:val="0"/>
          <w:sz w:val="24"/>
          <w:szCs w:val="24"/>
          <w:lang w:val="en-US" w:eastAsia="zh-CN" w:bidi="ar-SA"/>
        </w:rPr>
        <w:t>铁</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锰</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苯</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甲苯</w:t>
      </w:r>
      <w:r>
        <w:rPr>
          <w:rFonts w:hint="eastAsia" w:ascii="Times New Roman" w:hAnsi="Times New Roman" w:eastAsia="宋体" w:cs="宋体"/>
          <w:color w:val="auto"/>
          <w:kern w:val="0"/>
          <w:sz w:val="24"/>
          <w:szCs w:val="24"/>
          <w:lang w:val="en-US" w:eastAsia="zh-CN" w:bidi="ar-SA"/>
        </w:rPr>
        <w:t>、三氯甲烷、四氯化碳、铝、</w:t>
      </w:r>
      <w:r>
        <w:rPr>
          <w:rFonts w:hint="default" w:ascii="Times New Roman" w:hAnsi="Times New Roman" w:eastAsia="宋体" w:cs="宋体"/>
          <w:color w:val="auto"/>
          <w:kern w:val="0"/>
          <w:sz w:val="24"/>
          <w:szCs w:val="24"/>
          <w:lang w:val="en-US" w:eastAsia="zh-CN" w:bidi="ar-SA"/>
        </w:rPr>
        <w:t>碳酸根</w:t>
      </w:r>
      <w:r>
        <w:rPr>
          <w:rFonts w:hint="eastAsia" w:ascii="Times New Roman" w:hAnsi="Times New Roman" w:eastAsia="宋体" w:cs="宋体"/>
          <w:color w:val="auto"/>
          <w:kern w:val="0"/>
          <w:sz w:val="24"/>
          <w:szCs w:val="24"/>
          <w:lang w:val="en-US" w:eastAsia="zh-CN" w:bidi="ar-SA"/>
        </w:rPr>
        <w:t>均未检出，达标率为100%。</w:t>
      </w:r>
    </w:p>
    <w:p>
      <w:pPr>
        <w:keepNext w:val="0"/>
        <w:keepLines w:val="0"/>
        <w:pageBreakBefore w:val="0"/>
        <w:widowControl/>
        <w:suppressLineNumbers w:val="0"/>
        <w:kinsoku/>
        <w:wordWrap/>
        <w:overflowPunct/>
        <w:topLinePunct w:val="0"/>
        <w:bidi w:val="0"/>
        <w:adjustRightInd w:val="0"/>
        <w:snapToGrid w:val="0"/>
        <w:spacing w:line="360" w:lineRule="auto"/>
        <w:ind w:firstLine="480" w:firstLineChars="200"/>
        <w:jc w:val="both"/>
        <w:textAlignment w:val="center"/>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2025年，奕宏精密制造厂区内地下水井监测点位pH值监测浓度值为7.2，标准指数为0.13，达标率为100%；高锰酸盐指数监测浓度值为2.1mg/L，标准指数为0.7，达标率为100%；氨氮监测浓度值为0.14mg/L，标准指数为0.28，达标率为100%；氟化物监测浓度值为0.20mg/L，标准指数为0.2，达标率为100%；硫酸盐监测浓度值为23.0mg/L，标准指数为0.09，达标率为100%；氯化物监测浓度值为8.89mg/L，标准指数为0.04，达标率为100%；硝酸盐监测浓度值为0.548mg/L，标准指数为0.03，达标率为100%；钠监测浓度值范围为2.92mg/L，标准指数为0.01，达标率为100%；色度监测浓度值为10度，标准指数为0.67，达标率为100%；浑浊度监测浓度值为2NTU，标准指数为0.67，达标率为100%；总硬度监测浓度值为196mg/L，标准指数为0.44，达标率为100%；溶解性总固体监测浓度值为368mg/L，标准指数为0.368，达标率为100%；总大肠菌群监测浓度值为2MPN/100mL，标准指数为0.67，达标率为100%；菌落总数监测浓度值为90CFU/mL，标准指数为0.9，达标率为100%；钾监测浓度值为0.50mg/L；</w:t>
      </w:r>
      <w:r>
        <w:rPr>
          <w:rFonts w:hint="default" w:ascii="Times New Roman" w:hAnsi="Times New Roman" w:eastAsia="宋体" w:cs="宋体"/>
          <w:color w:val="auto"/>
          <w:kern w:val="0"/>
          <w:sz w:val="24"/>
          <w:szCs w:val="24"/>
          <w:lang w:val="en-US" w:eastAsia="zh-CN" w:bidi="ar-SA"/>
        </w:rPr>
        <w:t>钙</w:t>
      </w:r>
      <w:r>
        <w:rPr>
          <w:rFonts w:hint="eastAsia" w:ascii="Times New Roman" w:hAnsi="Times New Roman" w:eastAsia="宋体" w:cs="宋体"/>
          <w:color w:val="auto"/>
          <w:kern w:val="0"/>
          <w:sz w:val="24"/>
          <w:szCs w:val="24"/>
          <w:lang w:val="en-US" w:eastAsia="zh-CN" w:bidi="ar-SA"/>
        </w:rPr>
        <w:t>监测浓度值为1.53mg/L，标准指数为0.003，达标率为100%；镁监测浓度值为0.392mg/L；</w:t>
      </w:r>
      <w:r>
        <w:rPr>
          <w:rFonts w:hint="default" w:ascii="Times New Roman" w:hAnsi="Times New Roman" w:eastAsia="宋体" w:cs="宋体"/>
          <w:color w:val="auto"/>
          <w:kern w:val="0"/>
          <w:sz w:val="24"/>
          <w:szCs w:val="24"/>
          <w:lang w:val="en-US" w:eastAsia="zh-CN" w:bidi="ar-SA"/>
        </w:rPr>
        <w:t>重碳酸根</w:t>
      </w:r>
      <w:r>
        <w:rPr>
          <w:rFonts w:hint="eastAsia" w:ascii="Times New Roman" w:hAnsi="Times New Roman" w:eastAsia="宋体" w:cs="宋体"/>
          <w:color w:val="auto"/>
          <w:kern w:val="0"/>
          <w:sz w:val="24"/>
          <w:szCs w:val="24"/>
          <w:lang w:val="en-US" w:eastAsia="zh-CN" w:bidi="ar-SA"/>
        </w:rPr>
        <w:t>监测浓度值为112mg/L；臭和味监测浓度值为无任何臭和味；肉眼可见物监测浓度值为无明显肉眼可见物；</w:t>
      </w:r>
      <w:r>
        <w:rPr>
          <w:rFonts w:hint="default" w:ascii="Times New Roman" w:hAnsi="Times New Roman" w:eastAsia="宋体" w:cs="宋体"/>
          <w:color w:val="auto"/>
          <w:kern w:val="0"/>
          <w:sz w:val="24"/>
          <w:szCs w:val="24"/>
          <w:lang w:val="en-US" w:eastAsia="zh-CN" w:bidi="ar-SA"/>
        </w:rPr>
        <w:t>阴离子表面活性剂</w:t>
      </w:r>
      <w:r>
        <w:rPr>
          <w:rFonts w:hint="eastAsia" w:ascii="Times New Roman" w:hAnsi="Times New Roman" w:eastAsia="宋体" w:cs="宋体"/>
          <w:color w:val="auto"/>
          <w:kern w:val="0"/>
          <w:sz w:val="24"/>
          <w:szCs w:val="24"/>
          <w:lang w:val="en-US" w:eastAsia="zh-CN" w:bidi="ar-SA"/>
        </w:rPr>
        <w:t>、氰化物、硫化物、</w:t>
      </w:r>
      <w:r>
        <w:rPr>
          <w:rFonts w:hint="default" w:ascii="Times New Roman" w:hAnsi="Times New Roman" w:eastAsia="宋体" w:cs="宋体"/>
          <w:color w:val="auto"/>
          <w:kern w:val="0"/>
          <w:sz w:val="24"/>
          <w:szCs w:val="24"/>
          <w:lang w:val="en-US" w:eastAsia="zh-CN" w:bidi="ar-SA"/>
        </w:rPr>
        <w:t>挥发酚</w:t>
      </w:r>
      <w:r>
        <w:rPr>
          <w:rFonts w:hint="eastAsia" w:ascii="Times New Roman" w:hAnsi="Times New Roman" w:eastAsia="宋体" w:cs="宋体"/>
          <w:color w:val="auto"/>
          <w:kern w:val="0"/>
          <w:sz w:val="24"/>
          <w:szCs w:val="24"/>
          <w:lang w:val="en-US" w:eastAsia="zh-CN" w:bidi="ar-SA"/>
        </w:rPr>
        <w:t>、亚硝酸盐、铜、</w:t>
      </w:r>
      <w:r>
        <w:rPr>
          <w:rFonts w:hint="default" w:ascii="Times New Roman" w:hAnsi="Times New Roman" w:eastAsia="宋体" w:cs="宋体"/>
          <w:color w:val="auto"/>
          <w:kern w:val="0"/>
          <w:sz w:val="24"/>
          <w:szCs w:val="24"/>
          <w:lang w:val="en-US" w:eastAsia="zh-CN" w:bidi="ar-SA"/>
        </w:rPr>
        <w:t>镉</w:t>
      </w:r>
      <w:r>
        <w:rPr>
          <w:rFonts w:hint="eastAsia" w:ascii="Times New Roman" w:hAnsi="Times New Roman" w:eastAsia="宋体" w:cs="宋体"/>
          <w:color w:val="auto"/>
          <w:kern w:val="0"/>
          <w:sz w:val="24"/>
          <w:szCs w:val="24"/>
          <w:lang w:val="en-US" w:eastAsia="zh-CN" w:bidi="ar-SA"/>
        </w:rPr>
        <w:t>、锌、</w:t>
      </w:r>
      <w:r>
        <w:rPr>
          <w:rFonts w:hint="default" w:ascii="Times New Roman" w:hAnsi="Times New Roman" w:eastAsia="宋体" w:cs="宋体"/>
          <w:color w:val="auto"/>
          <w:kern w:val="0"/>
          <w:sz w:val="24"/>
          <w:szCs w:val="24"/>
          <w:lang w:val="en-US" w:eastAsia="zh-CN" w:bidi="ar-SA"/>
        </w:rPr>
        <w:t>铅</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汞</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砷</w:t>
      </w:r>
      <w:r>
        <w:rPr>
          <w:rFonts w:hint="eastAsia" w:ascii="Times New Roman" w:hAnsi="Times New Roman" w:eastAsia="宋体" w:cs="宋体"/>
          <w:color w:val="auto"/>
          <w:kern w:val="0"/>
          <w:sz w:val="24"/>
          <w:szCs w:val="24"/>
          <w:lang w:val="en-US" w:eastAsia="zh-CN" w:bidi="ar-SA"/>
        </w:rPr>
        <w:t>、硒、</w:t>
      </w:r>
      <w:r>
        <w:rPr>
          <w:rFonts w:hint="default" w:ascii="Times New Roman" w:hAnsi="Times New Roman" w:eastAsia="宋体" w:cs="宋体"/>
          <w:color w:val="auto"/>
          <w:kern w:val="0"/>
          <w:sz w:val="24"/>
          <w:szCs w:val="24"/>
          <w:lang w:val="en-US" w:eastAsia="zh-CN" w:bidi="ar-SA"/>
        </w:rPr>
        <w:t>铁</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锰</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苯</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甲苯</w:t>
      </w:r>
      <w:r>
        <w:rPr>
          <w:rFonts w:hint="eastAsia" w:ascii="Times New Roman" w:hAnsi="Times New Roman" w:eastAsia="宋体" w:cs="宋体"/>
          <w:color w:val="auto"/>
          <w:kern w:val="0"/>
          <w:sz w:val="24"/>
          <w:szCs w:val="24"/>
          <w:lang w:val="en-US" w:eastAsia="zh-CN" w:bidi="ar-SA"/>
        </w:rPr>
        <w:t>、三氯甲烷、四氯化碳、铝、</w:t>
      </w:r>
      <w:r>
        <w:rPr>
          <w:rFonts w:hint="default" w:ascii="Times New Roman" w:hAnsi="Times New Roman" w:eastAsia="宋体" w:cs="宋体"/>
          <w:color w:val="auto"/>
          <w:kern w:val="0"/>
          <w:sz w:val="24"/>
          <w:szCs w:val="24"/>
          <w:lang w:val="en-US" w:eastAsia="zh-CN" w:bidi="ar-SA"/>
        </w:rPr>
        <w:t>碳酸根</w:t>
      </w:r>
      <w:r>
        <w:rPr>
          <w:rFonts w:hint="eastAsia" w:ascii="Times New Roman" w:hAnsi="Times New Roman" w:eastAsia="宋体" w:cs="宋体"/>
          <w:color w:val="auto"/>
          <w:kern w:val="0"/>
          <w:sz w:val="24"/>
          <w:szCs w:val="24"/>
          <w:lang w:val="en-US" w:eastAsia="zh-CN" w:bidi="ar-SA"/>
        </w:rPr>
        <w:t>均未检出，达标率为100%。</w:t>
      </w:r>
    </w:p>
    <w:p>
      <w:pPr>
        <w:keepNext w:val="0"/>
        <w:keepLines w:val="0"/>
        <w:pageBreakBefore w:val="0"/>
        <w:widowControl/>
        <w:suppressLineNumbers w:val="0"/>
        <w:kinsoku/>
        <w:wordWrap/>
        <w:overflowPunct/>
        <w:topLinePunct w:val="0"/>
        <w:bidi w:val="0"/>
        <w:adjustRightInd w:val="0"/>
        <w:snapToGrid w:val="0"/>
        <w:spacing w:line="360" w:lineRule="auto"/>
        <w:ind w:firstLine="480" w:firstLineChars="200"/>
        <w:jc w:val="both"/>
        <w:textAlignment w:val="center"/>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2025年，官埠大道地下水井监测点位pH值监测浓度值为7.2，标准指数为0.13，达标率为100%；高锰酸盐指数监测浓度值为1.7mg/L，标准指数为0.57，达标率为100%；氨氮监测浓度值为0.1mg/L，标准指数为0.2，达标率为100%；氟化物监测浓度值为0.18mg/L，标准指数为0.18，达标率为100%；硫酸盐监测浓度值为3.07mg/L，标准指数为0.01，达标率为100%；氯化物监测浓度值为2.63mg/L，标准指数为0.01，达标率为100%；硝酸盐监测浓度值为0.633mg/L，标准指数为0.03，达标率为100%；钠监测浓度值范围为3.06mg/L，标准指数为0.02，达标率为100%；色度监测浓度值为5度，标准指数为0.33，达标率为100%；浑浊度监测浓度值为2NTU，标准指数为0.67，达标率为100%；总硬度监测浓度值为204mg/L，标准指数为0.45，达标率为100%；溶解性总固体监测浓度值为375mg/L，标准指数为0.375，达标率为100%；总大肠菌群监测浓度值为2MPN/100mL，标准指数为0.67，达标率为100%；菌落总数监测浓度值为70CFU/mL，标准指数为0.7，达标率为100%；钾监测浓度值为0.540mg/L；</w:t>
      </w:r>
      <w:r>
        <w:rPr>
          <w:rFonts w:hint="default" w:ascii="Times New Roman" w:hAnsi="Times New Roman" w:eastAsia="宋体" w:cs="宋体"/>
          <w:color w:val="auto"/>
          <w:kern w:val="0"/>
          <w:sz w:val="24"/>
          <w:szCs w:val="24"/>
          <w:lang w:val="en-US" w:eastAsia="zh-CN" w:bidi="ar-SA"/>
        </w:rPr>
        <w:t>钙</w:t>
      </w:r>
      <w:r>
        <w:rPr>
          <w:rFonts w:hint="eastAsia" w:ascii="Times New Roman" w:hAnsi="Times New Roman" w:eastAsia="宋体" w:cs="宋体"/>
          <w:color w:val="auto"/>
          <w:kern w:val="0"/>
          <w:sz w:val="24"/>
          <w:szCs w:val="24"/>
          <w:lang w:val="en-US" w:eastAsia="zh-CN" w:bidi="ar-SA"/>
        </w:rPr>
        <w:t>监测浓度值为1.47mg/L，标准指数为0.003，达标率为100%；镁监测浓度值为0.408mg/L；</w:t>
      </w:r>
      <w:r>
        <w:rPr>
          <w:rFonts w:hint="default" w:ascii="Times New Roman" w:hAnsi="Times New Roman" w:eastAsia="宋体" w:cs="宋体"/>
          <w:color w:val="auto"/>
          <w:kern w:val="0"/>
          <w:sz w:val="24"/>
          <w:szCs w:val="24"/>
          <w:lang w:val="en-US" w:eastAsia="zh-CN" w:bidi="ar-SA"/>
        </w:rPr>
        <w:t>重碳酸根</w:t>
      </w:r>
      <w:r>
        <w:rPr>
          <w:rFonts w:hint="eastAsia" w:ascii="Times New Roman" w:hAnsi="Times New Roman" w:eastAsia="宋体" w:cs="宋体"/>
          <w:color w:val="auto"/>
          <w:kern w:val="0"/>
          <w:sz w:val="24"/>
          <w:szCs w:val="24"/>
          <w:lang w:val="en-US" w:eastAsia="zh-CN" w:bidi="ar-SA"/>
        </w:rPr>
        <w:t>监测浓度值为115mg/L；臭和味监测浓度值为无任何臭和味；肉眼可见物监测浓度值为无明显肉眼可见物；</w:t>
      </w:r>
      <w:r>
        <w:rPr>
          <w:rFonts w:hint="default" w:ascii="Times New Roman" w:hAnsi="Times New Roman" w:eastAsia="宋体" w:cs="宋体"/>
          <w:color w:val="auto"/>
          <w:kern w:val="0"/>
          <w:sz w:val="24"/>
          <w:szCs w:val="24"/>
          <w:lang w:val="en-US" w:eastAsia="zh-CN" w:bidi="ar-SA"/>
        </w:rPr>
        <w:t>阴离子表面活性剂</w:t>
      </w:r>
      <w:r>
        <w:rPr>
          <w:rFonts w:hint="eastAsia" w:ascii="Times New Roman" w:hAnsi="Times New Roman" w:eastAsia="宋体" w:cs="宋体"/>
          <w:color w:val="auto"/>
          <w:kern w:val="0"/>
          <w:sz w:val="24"/>
          <w:szCs w:val="24"/>
          <w:lang w:val="en-US" w:eastAsia="zh-CN" w:bidi="ar-SA"/>
        </w:rPr>
        <w:t>、氰化物、硫化物、</w:t>
      </w:r>
      <w:r>
        <w:rPr>
          <w:rFonts w:hint="default" w:ascii="Times New Roman" w:hAnsi="Times New Roman" w:eastAsia="宋体" w:cs="宋体"/>
          <w:color w:val="auto"/>
          <w:kern w:val="0"/>
          <w:sz w:val="24"/>
          <w:szCs w:val="24"/>
          <w:lang w:val="en-US" w:eastAsia="zh-CN" w:bidi="ar-SA"/>
        </w:rPr>
        <w:t>挥发酚</w:t>
      </w:r>
      <w:r>
        <w:rPr>
          <w:rFonts w:hint="eastAsia" w:ascii="Times New Roman" w:hAnsi="Times New Roman" w:eastAsia="宋体" w:cs="宋体"/>
          <w:color w:val="auto"/>
          <w:kern w:val="0"/>
          <w:sz w:val="24"/>
          <w:szCs w:val="24"/>
          <w:lang w:val="en-US" w:eastAsia="zh-CN" w:bidi="ar-SA"/>
        </w:rPr>
        <w:t>、亚硝酸盐、铜、</w:t>
      </w:r>
      <w:r>
        <w:rPr>
          <w:rFonts w:hint="default" w:ascii="Times New Roman" w:hAnsi="Times New Roman" w:eastAsia="宋体" w:cs="宋体"/>
          <w:color w:val="auto"/>
          <w:kern w:val="0"/>
          <w:sz w:val="24"/>
          <w:szCs w:val="24"/>
          <w:lang w:val="en-US" w:eastAsia="zh-CN" w:bidi="ar-SA"/>
        </w:rPr>
        <w:t>镉</w:t>
      </w:r>
      <w:r>
        <w:rPr>
          <w:rFonts w:hint="eastAsia" w:ascii="Times New Roman" w:hAnsi="Times New Roman" w:eastAsia="宋体" w:cs="宋体"/>
          <w:color w:val="auto"/>
          <w:kern w:val="0"/>
          <w:sz w:val="24"/>
          <w:szCs w:val="24"/>
          <w:lang w:val="en-US" w:eastAsia="zh-CN" w:bidi="ar-SA"/>
        </w:rPr>
        <w:t>、锌、</w:t>
      </w:r>
      <w:r>
        <w:rPr>
          <w:rFonts w:hint="default" w:ascii="Times New Roman" w:hAnsi="Times New Roman" w:eastAsia="宋体" w:cs="宋体"/>
          <w:color w:val="auto"/>
          <w:kern w:val="0"/>
          <w:sz w:val="24"/>
          <w:szCs w:val="24"/>
          <w:lang w:val="en-US" w:eastAsia="zh-CN" w:bidi="ar-SA"/>
        </w:rPr>
        <w:t>铅</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汞</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砷</w:t>
      </w:r>
      <w:r>
        <w:rPr>
          <w:rFonts w:hint="eastAsia" w:ascii="Times New Roman" w:hAnsi="Times New Roman" w:eastAsia="宋体" w:cs="宋体"/>
          <w:color w:val="auto"/>
          <w:kern w:val="0"/>
          <w:sz w:val="24"/>
          <w:szCs w:val="24"/>
          <w:lang w:val="en-US" w:eastAsia="zh-CN" w:bidi="ar-SA"/>
        </w:rPr>
        <w:t>、硒、</w:t>
      </w:r>
      <w:r>
        <w:rPr>
          <w:rFonts w:hint="default" w:ascii="Times New Roman" w:hAnsi="Times New Roman" w:eastAsia="宋体" w:cs="宋体"/>
          <w:color w:val="auto"/>
          <w:kern w:val="0"/>
          <w:sz w:val="24"/>
          <w:szCs w:val="24"/>
          <w:lang w:val="en-US" w:eastAsia="zh-CN" w:bidi="ar-SA"/>
        </w:rPr>
        <w:t>铁</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锰</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苯</w:t>
      </w:r>
      <w:r>
        <w:rPr>
          <w:rFonts w:hint="eastAsia" w:ascii="Times New Roman" w:hAnsi="Times New Roman" w:eastAsia="宋体" w:cs="宋体"/>
          <w:color w:val="auto"/>
          <w:kern w:val="0"/>
          <w:sz w:val="24"/>
          <w:szCs w:val="24"/>
          <w:lang w:val="en-US" w:eastAsia="zh-CN" w:bidi="ar-SA"/>
        </w:rPr>
        <w:t>、</w:t>
      </w:r>
      <w:r>
        <w:rPr>
          <w:rFonts w:hint="default" w:ascii="Times New Roman" w:hAnsi="Times New Roman" w:eastAsia="宋体" w:cs="宋体"/>
          <w:color w:val="auto"/>
          <w:kern w:val="0"/>
          <w:sz w:val="24"/>
          <w:szCs w:val="24"/>
          <w:lang w:val="en-US" w:eastAsia="zh-CN" w:bidi="ar-SA"/>
        </w:rPr>
        <w:t>甲苯</w:t>
      </w:r>
      <w:r>
        <w:rPr>
          <w:rFonts w:hint="eastAsia" w:ascii="Times New Roman" w:hAnsi="Times New Roman" w:eastAsia="宋体" w:cs="宋体"/>
          <w:color w:val="auto"/>
          <w:kern w:val="0"/>
          <w:sz w:val="24"/>
          <w:szCs w:val="24"/>
          <w:lang w:val="en-US" w:eastAsia="zh-CN" w:bidi="ar-SA"/>
        </w:rPr>
        <w:t>、三氯甲烷、四氯化碳、铝、</w:t>
      </w:r>
      <w:r>
        <w:rPr>
          <w:rFonts w:hint="default" w:ascii="Times New Roman" w:hAnsi="Times New Roman" w:eastAsia="宋体" w:cs="宋体"/>
          <w:color w:val="auto"/>
          <w:kern w:val="0"/>
          <w:sz w:val="24"/>
          <w:szCs w:val="24"/>
          <w:lang w:val="en-US" w:eastAsia="zh-CN" w:bidi="ar-SA"/>
        </w:rPr>
        <w:t>碳酸根</w:t>
      </w:r>
      <w:r>
        <w:rPr>
          <w:rFonts w:hint="eastAsia" w:ascii="Times New Roman" w:hAnsi="Times New Roman" w:eastAsia="宋体" w:cs="宋体"/>
          <w:color w:val="auto"/>
          <w:kern w:val="0"/>
          <w:sz w:val="24"/>
          <w:szCs w:val="24"/>
          <w:lang w:val="en-US" w:eastAsia="zh-CN" w:bidi="ar-SA"/>
        </w:rPr>
        <w:t>均未检出，达标率为100%。</w:t>
      </w:r>
    </w:p>
    <w:p>
      <w:pPr>
        <w:keepNext w:val="0"/>
        <w:keepLines w:val="0"/>
        <w:pageBreakBefore w:val="0"/>
        <w:kinsoku/>
        <w:wordWrap/>
        <w:overflowPunct/>
        <w:topLinePunct w:val="0"/>
        <w:bidi w:val="0"/>
        <w:adjustRightInd w:val="0"/>
        <w:snapToGrid w:val="0"/>
        <w:spacing w:line="360" w:lineRule="auto"/>
        <w:outlineLvl w:val="1"/>
        <w:rPr>
          <w:color w:val="auto"/>
          <w:sz w:val="24"/>
        </w:rPr>
      </w:pPr>
      <w:bookmarkStart w:id="30" w:name="_Toc30299"/>
      <w:r>
        <w:rPr>
          <w:rFonts w:hint="eastAsia"/>
          <w:b/>
          <w:bCs/>
          <w:color w:val="auto"/>
          <w:sz w:val="24"/>
        </w:rPr>
        <w:t>4.2地下水环境质量状况总结</w:t>
      </w:r>
      <w:bookmarkEnd w:id="30"/>
    </w:p>
    <w:p>
      <w:pPr>
        <w:keepNext w:val="0"/>
        <w:keepLines w:val="0"/>
        <w:pageBreakBefore w:val="0"/>
        <w:widowControl/>
        <w:suppressLineNumbers w:val="0"/>
        <w:kinsoku/>
        <w:wordWrap/>
        <w:overflowPunct/>
        <w:topLinePunct w:val="0"/>
        <w:bidi w:val="0"/>
        <w:adjustRightInd w:val="0"/>
        <w:snapToGrid w:val="0"/>
        <w:spacing w:line="360" w:lineRule="auto"/>
        <w:ind w:firstLine="480" w:firstLineChars="200"/>
        <w:jc w:val="left"/>
        <w:textAlignment w:val="center"/>
        <w:rPr>
          <w:rFonts w:ascii="Times New Roman"/>
          <w:color w:val="auto"/>
          <w:szCs w:val="22"/>
        </w:rPr>
      </w:pPr>
      <w:r>
        <w:rPr>
          <w:rFonts w:hint="eastAsia" w:cs="宋体"/>
          <w:color w:val="auto"/>
          <w:kern w:val="0"/>
          <w:sz w:val="24"/>
          <w:szCs w:val="24"/>
          <w:lang w:val="en-US" w:eastAsia="zh-CN" w:bidi="ar-SA"/>
        </w:rPr>
        <w:t>2025年</w:t>
      </w:r>
      <w:r>
        <w:rPr>
          <w:rFonts w:hint="eastAsia" w:ascii="Times New Roman" w:hAnsi="Times New Roman" w:eastAsia="宋体" w:cs="宋体"/>
          <w:color w:val="auto"/>
          <w:kern w:val="0"/>
          <w:sz w:val="24"/>
          <w:szCs w:val="24"/>
          <w:lang w:val="en-US" w:eastAsia="zh-CN" w:bidi="ar-SA"/>
        </w:rPr>
        <w:t>度监测期间，</w:t>
      </w:r>
      <w:r>
        <w:rPr>
          <w:rFonts w:hint="eastAsia" w:cs="宋体"/>
          <w:color w:val="auto"/>
          <w:kern w:val="0"/>
          <w:sz w:val="24"/>
          <w:szCs w:val="24"/>
          <w:lang w:val="en-US" w:eastAsia="zh-CN" w:bidi="ar-SA"/>
        </w:rPr>
        <w:t>咸宁高新技术产业开发区</w:t>
      </w:r>
      <w:r>
        <w:rPr>
          <w:rFonts w:hint="eastAsia" w:ascii="Times New Roman" w:hAnsi="Times New Roman" w:eastAsia="宋体" w:cs="宋体"/>
          <w:color w:val="auto"/>
          <w:kern w:val="0"/>
          <w:sz w:val="24"/>
          <w:szCs w:val="24"/>
          <w:lang w:val="en-US" w:eastAsia="zh-CN" w:bidi="ar-SA"/>
        </w:rPr>
        <w:t>各地下水监测点位</w:t>
      </w:r>
      <w:r>
        <w:rPr>
          <w:rFonts w:hint="default" w:ascii="Times New Roman" w:hAnsi="Times New Roman" w:eastAsia="宋体" w:cs="宋体"/>
          <w:color w:val="auto"/>
          <w:kern w:val="0"/>
          <w:sz w:val="24"/>
          <w:szCs w:val="24"/>
          <w:lang w:val="en-US" w:eastAsia="zh-CN" w:bidi="ar-SA"/>
        </w:rPr>
        <w:t>pH值、高锰酸盐指数、色度、嗅和味、浑浊度、肉眼可见物、总硬度、溶解性总固体、硫酸盐、氯化物、铁、锰、铜、锌、铝、挥发酚、阴离子表面活性剂、硝酸盐、亚硝酸盐、氨氮、硫化物、钠、氟化物、氰化物、汞、砷、硒、镉、铬（六价）、铅、总大肠菌群、菌落总数、三氯甲烷、四氯化碳、苯、甲苯、钾、钙、镁、碳酸根、碳酸氢根</w:t>
      </w:r>
      <w:r>
        <w:rPr>
          <w:rFonts w:hint="eastAsia" w:ascii="Times New Roman" w:hAnsi="Times New Roman" w:eastAsia="宋体" w:cs="宋体"/>
          <w:color w:val="auto"/>
          <w:kern w:val="0"/>
          <w:sz w:val="24"/>
          <w:szCs w:val="24"/>
          <w:lang w:val="en-US" w:eastAsia="zh-CN" w:bidi="ar-SA"/>
        </w:rPr>
        <w:t>均能满足</w:t>
      </w:r>
      <w:r>
        <w:rPr>
          <w:rFonts w:hint="default" w:ascii="Times New Roman" w:hAnsi="Times New Roman" w:eastAsia="宋体" w:cs="宋体"/>
          <w:color w:val="auto"/>
          <w:kern w:val="0"/>
          <w:sz w:val="24"/>
          <w:szCs w:val="24"/>
          <w:lang w:val="en-US" w:eastAsia="zh-CN" w:bidi="ar-SA"/>
        </w:rPr>
        <w:t>《地下水质量标准》（GB/T14848-2017）</w:t>
      </w:r>
      <w:r>
        <w:rPr>
          <w:rFonts w:hint="eastAsia" w:ascii="Times New Roman" w:hAnsi="Times New Roman" w:eastAsia="宋体" w:cs="宋体"/>
          <w:color w:val="auto"/>
          <w:kern w:val="0"/>
          <w:sz w:val="24"/>
          <w:szCs w:val="24"/>
          <w:lang w:val="en-US" w:eastAsia="zh-CN" w:bidi="ar-SA"/>
        </w:rPr>
        <w:t>“Ⅲ类”标准要求。</w:t>
      </w:r>
    </w:p>
    <w:p>
      <w:pPr>
        <w:pStyle w:val="2"/>
        <w:spacing w:line="360" w:lineRule="auto"/>
        <w:ind w:firstLine="482" w:firstLineChars="200"/>
        <w:jc w:val="both"/>
        <w:outlineLvl w:val="9"/>
        <w:rPr>
          <w:rFonts w:ascii="Times New Roman"/>
          <w:color w:val="FF0000"/>
          <w:szCs w:val="22"/>
        </w:rPr>
      </w:pPr>
    </w:p>
    <w:p>
      <w:pPr>
        <w:outlineLvl w:val="9"/>
        <w:rPr>
          <w:rFonts w:hint="eastAsia"/>
          <w:b/>
          <w:bCs/>
          <w:color w:val="FF0000"/>
          <w:sz w:val="28"/>
          <w:szCs w:val="28"/>
        </w:rPr>
      </w:pPr>
      <w:r>
        <w:rPr>
          <w:rFonts w:hint="eastAsia"/>
          <w:b/>
          <w:bCs/>
          <w:color w:val="FF0000"/>
          <w:sz w:val="28"/>
          <w:szCs w:val="28"/>
        </w:rPr>
        <w:br w:type="page"/>
      </w:r>
    </w:p>
    <w:p>
      <w:pPr>
        <w:spacing w:line="360" w:lineRule="auto"/>
        <w:outlineLvl w:val="0"/>
        <w:rPr>
          <w:b/>
          <w:bCs/>
          <w:color w:val="auto"/>
          <w:sz w:val="28"/>
          <w:szCs w:val="28"/>
        </w:rPr>
      </w:pPr>
      <w:bookmarkStart w:id="31" w:name="_Toc2203"/>
      <w:r>
        <w:rPr>
          <w:rFonts w:hint="eastAsia"/>
          <w:b/>
          <w:bCs/>
          <w:color w:val="auto"/>
          <w:sz w:val="28"/>
          <w:szCs w:val="28"/>
          <w:lang w:val="en-US" w:eastAsia="zh-CN"/>
        </w:rPr>
        <w:t>5</w:t>
      </w:r>
      <w:r>
        <w:rPr>
          <w:rFonts w:hint="eastAsia"/>
          <w:b/>
          <w:bCs/>
          <w:color w:val="auto"/>
          <w:sz w:val="28"/>
          <w:szCs w:val="28"/>
        </w:rPr>
        <w:t>、</w:t>
      </w:r>
      <w:r>
        <w:rPr>
          <w:rFonts w:hint="eastAsia"/>
          <w:b/>
          <w:bCs/>
          <w:color w:val="auto"/>
          <w:sz w:val="28"/>
          <w:szCs w:val="28"/>
          <w:lang w:eastAsia="zh-CN"/>
        </w:rPr>
        <w:t>土壤</w:t>
      </w:r>
      <w:r>
        <w:rPr>
          <w:rFonts w:hint="eastAsia"/>
          <w:b/>
          <w:bCs/>
          <w:color w:val="auto"/>
          <w:sz w:val="28"/>
          <w:szCs w:val="28"/>
        </w:rPr>
        <w:t>环境质量状况</w:t>
      </w:r>
      <w:bookmarkEnd w:id="31"/>
    </w:p>
    <w:p>
      <w:pPr>
        <w:spacing w:line="360" w:lineRule="auto"/>
        <w:outlineLvl w:val="1"/>
        <w:rPr>
          <w:b/>
          <w:bCs/>
          <w:color w:val="auto"/>
          <w:sz w:val="24"/>
        </w:rPr>
      </w:pPr>
      <w:bookmarkStart w:id="32" w:name="_Toc16461"/>
      <w:r>
        <w:rPr>
          <w:rFonts w:hint="eastAsia"/>
          <w:b/>
          <w:bCs/>
          <w:color w:val="auto"/>
          <w:sz w:val="24"/>
          <w:lang w:val="en-US" w:eastAsia="zh-CN"/>
        </w:rPr>
        <w:t>5</w:t>
      </w:r>
      <w:r>
        <w:rPr>
          <w:rFonts w:hint="eastAsia"/>
          <w:b/>
          <w:bCs/>
          <w:color w:val="auto"/>
          <w:sz w:val="24"/>
        </w:rPr>
        <w:t>.1</w:t>
      </w:r>
      <w:r>
        <w:rPr>
          <w:rFonts w:hint="eastAsia"/>
          <w:b/>
          <w:bCs/>
          <w:color w:val="auto"/>
          <w:sz w:val="24"/>
          <w:lang w:eastAsia="zh-CN"/>
        </w:rPr>
        <w:t>监</w:t>
      </w:r>
      <w:r>
        <w:rPr>
          <w:rFonts w:hint="eastAsia"/>
          <w:b/>
          <w:bCs/>
          <w:color w:val="auto"/>
          <w:sz w:val="24"/>
        </w:rPr>
        <w:t>测数据统计及分析</w:t>
      </w:r>
      <w:bookmarkEnd w:id="32"/>
    </w:p>
    <w:p>
      <w:pPr>
        <w:pStyle w:val="2"/>
        <w:spacing w:line="360" w:lineRule="auto"/>
        <w:ind w:firstLine="240" w:firstLineChars="100"/>
        <w:outlineLvl w:val="9"/>
        <w:rPr>
          <w:rFonts w:ascii="Times New Roman"/>
          <w:b w:val="0"/>
          <w:bCs/>
          <w:color w:val="auto"/>
        </w:rPr>
      </w:pPr>
      <w:r>
        <w:rPr>
          <w:rFonts w:hint="eastAsia" w:ascii="Times New Roman"/>
          <w:b w:val="0"/>
          <w:bCs/>
          <w:color w:val="auto"/>
          <w:lang w:val="en-US" w:eastAsia="zh-CN"/>
        </w:rPr>
        <w:t>2025年度进行了一次土壤监测，</w:t>
      </w:r>
      <w:r>
        <w:rPr>
          <w:rFonts w:hint="eastAsia" w:ascii="Times New Roman"/>
          <w:b w:val="0"/>
          <w:bCs/>
          <w:color w:val="auto"/>
          <w:lang w:eastAsia="zh-CN"/>
        </w:rPr>
        <w:t>土壤</w:t>
      </w:r>
      <w:r>
        <w:rPr>
          <w:rFonts w:hint="eastAsia" w:ascii="Times New Roman"/>
          <w:b w:val="0"/>
          <w:bCs/>
          <w:color w:val="auto"/>
        </w:rPr>
        <w:t>监测数据统计见表</w:t>
      </w:r>
      <w:r>
        <w:rPr>
          <w:rFonts w:hint="eastAsia" w:ascii="Times New Roman"/>
          <w:b w:val="0"/>
          <w:bCs/>
          <w:color w:val="auto"/>
          <w:lang w:val="en-US" w:eastAsia="zh-CN"/>
        </w:rPr>
        <w:t>5-</w:t>
      </w:r>
      <w:r>
        <w:rPr>
          <w:rFonts w:hint="eastAsia" w:ascii="Times New Roman"/>
          <w:b w:val="0"/>
          <w:bCs/>
          <w:color w:val="auto"/>
        </w:rPr>
        <w:t>1。</w:t>
      </w:r>
    </w:p>
    <w:p>
      <w:pPr>
        <w:pStyle w:val="2"/>
        <w:jc w:val="center"/>
        <w:outlineLvl w:val="9"/>
        <w:rPr>
          <w:rFonts w:hint="eastAsia" w:ascii="Times New Roman"/>
          <w:b/>
          <w:bCs/>
          <w:color w:val="auto"/>
        </w:rPr>
      </w:pPr>
      <w:r>
        <w:rPr>
          <w:rFonts w:hint="eastAsia" w:ascii="Times New Roman"/>
          <w:b/>
          <w:bCs/>
          <w:color w:val="auto"/>
        </w:rPr>
        <w:t>表</w:t>
      </w:r>
      <w:r>
        <w:rPr>
          <w:rFonts w:hint="eastAsia" w:ascii="Times New Roman"/>
          <w:b/>
          <w:bCs/>
          <w:color w:val="auto"/>
          <w:lang w:val="en-US" w:eastAsia="zh-CN"/>
        </w:rPr>
        <w:t>5-</w:t>
      </w:r>
      <w:r>
        <w:rPr>
          <w:rFonts w:hint="eastAsia" w:ascii="Times New Roman"/>
          <w:b/>
          <w:bCs/>
          <w:color w:val="auto"/>
        </w:rPr>
        <w:t xml:space="preserve">1 </w:t>
      </w:r>
      <w:r>
        <w:rPr>
          <w:rFonts w:hint="eastAsia" w:ascii="Times New Roman"/>
          <w:b/>
          <w:bCs/>
          <w:color w:val="auto"/>
          <w:lang w:val="en-US" w:eastAsia="zh-CN"/>
        </w:rPr>
        <w:t xml:space="preserve"> </w:t>
      </w:r>
      <w:r>
        <w:rPr>
          <w:rFonts w:hint="eastAsia" w:ascii="Times New Roman"/>
          <w:b/>
          <w:bCs/>
          <w:color w:val="auto"/>
          <w:lang w:eastAsia="zh-CN"/>
        </w:rPr>
        <w:t>土壤</w:t>
      </w:r>
      <w:r>
        <w:rPr>
          <w:rFonts w:hint="eastAsia" w:ascii="Times New Roman"/>
          <w:b/>
          <w:bCs/>
          <w:color w:val="auto"/>
        </w:rPr>
        <w:t>监测数据统计一览表</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910"/>
        <w:gridCol w:w="847"/>
        <w:gridCol w:w="1077"/>
        <w:gridCol w:w="1077"/>
        <w:gridCol w:w="942"/>
        <w:gridCol w:w="1082"/>
        <w:gridCol w:w="1136"/>
        <w:gridCol w:w="11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b/>
                <w:bCs/>
                <w:sz w:val="18"/>
                <w:szCs w:val="18"/>
                <w:highlight w:val="none"/>
                <w:lang w:eastAsia="zh-CN"/>
              </w:rPr>
            </w:pPr>
            <w:r>
              <w:rPr>
                <w:rFonts w:hint="eastAsia" w:ascii="Times New Roman" w:hAnsi="Times New Roman" w:eastAsia="宋体" w:cs="宋体"/>
                <w:b/>
                <w:bCs/>
                <w:sz w:val="18"/>
                <w:szCs w:val="18"/>
                <w:highlight w:val="none"/>
                <w:lang w:eastAsia="zh-CN"/>
              </w:rPr>
              <w:t>检测项目</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b/>
                <w:bCs/>
                <w:sz w:val="18"/>
                <w:szCs w:val="18"/>
                <w:highlight w:val="none"/>
              </w:rPr>
            </w:pPr>
            <w:r>
              <w:rPr>
                <w:rFonts w:hint="eastAsia" w:ascii="Times New Roman" w:hAnsi="Times New Roman" w:eastAsia="宋体" w:cs="宋体"/>
                <w:b/>
                <w:bCs/>
                <w:sz w:val="18"/>
                <w:szCs w:val="18"/>
                <w:highlight w:val="none"/>
              </w:rPr>
              <w:t>单位</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b/>
                <w:bCs/>
                <w:sz w:val="18"/>
                <w:szCs w:val="18"/>
                <w:highlight w:val="none"/>
              </w:rPr>
            </w:pPr>
            <w:r>
              <w:rPr>
                <w:rFonts w:hint="eastAsia" w:ascii="Times New Roman" w:hAnsi="Times New Roman" w:eastAsia="宋体" w:cs="宋体"/>
                <w:b/>
                <w:bCs/>
                <w:sz w:val="18"/>
                <w:szCs w:val="18"/>
                <w:highlight w:val="none"/>
              </w:rPr>
              <w:t>检出限</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一期和二期园区距离边界75m□1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一期和二期园区距离边界200m□2</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一期和二期园区距离边界400m□3</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光谷南产业基地下风向距离边界75m□4</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光谷南产业基地下风向距离边界200m□5</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光谷南产业基地下风向距离边界400m□6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sz w:val="18"/>
                <w:szCs w:val="18"/>
                <w:highlight w:val="none"/>
              </w:rPr>
            </w:pPr>
            <w:r>
              <w:rPr>
                <w:rFonts w:hint="eastAsia" w:ascii="Times New Roman" w:hAnsi="Times New Roman" w:eastAsia="宋体" w:cs="宋体"/>
                <w:sz w:val="18"/>
                <w:szCs w:val="18"/>
                <w:highlight w:val="none"/>
                <w:lang w:eastAsia="zh-CN"/>
              </w:rPr>
              <w:t>采样深度</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sz w:val="18"/>
                <w:szCs w:val="18"/>
                <w:highlight w:val="none"/>
                <w:lang w:eastAsia="zh-CN"/>
              </w:rPr>
            </w:pPr>
            <w:r>
              <w:rPr>
                <w:rFonts w:hint="eastAsia" w:ascii="Times New Roman" w:hAnsi="Times New Roman" w:eastAsia="宋体" w:cs="宋体"/>
                <w:sz w:val="18"/>
                <w:szCs w:val="18"/>
                <w:highlight w:val="none"/>
                <w:lang w:eastAsia="zh-CN"/>
              </w:rPr>
              <w:t>样品状态</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棕色砂石土、潮、有根系、土腥味</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浅棕色砂石土、潮、有根系、土腥味</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浅棕色砂石土、潮、有根系、土腥味</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红棕色砂石土、潮、有根系、土腥味</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红棕色砂石土、潮、有根系、土腥味</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浅棕色砂石土、潮、有根系、土腥味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pH值</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无量纲</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7.3</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7.0</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7.3</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4.5</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5.9</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有机质</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ascii="Times New Roman" w:hAnsi="Times New Roman" w:eastAsia="宋体" w:cs="Times New Roman"/>
                <w:sz w:val="18"/>
                <w:szCs w:val="18"/>
              </w:rPr>
              <w:t>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6.04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6.17</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5.75</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2.13</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5.41</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10.2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阳离子交换量</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lang w:val="en-US" w:eastAsia="zh-CN"/>
              </w:rPr>
              <w:t>cmol</w:t>
            </w:r>
            <w:r>
              <w:rPr>
                <w:rFonts w:hint="default" w:ascii="Times New Roman" w:hAnsi="Times New Roman" w:eastAsia="宋体" w:cs="Times New Roman"/>
                <w:sz w:val="18"/>
                <w:szCs w:val="18"/>
                <w:vertAlign w:val="superscript"/>
                <w:lang w:val="en-US" w:eastAsia="zh-CN"/>
              </w:rPr>
              <w:t>+</w:t>
            </w:r>
            <w:r>
              <w:rPr>
                <w:rFonts w:hint="default" w:ascii="Times New Roman" w:hAnsi="Times New Roman" w:eastAsia="宋体" w:cs="Times New Roman"/>
                <w:sz w:val="18"/>
                <w:szCs w:val="18"/>
                <w:lang w:val="en-US" w:eastAsia="zh-CN"/>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4.1</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4.4</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4.0</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4.5</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镉</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0.17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0.25</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0.28</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0.20</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0.24</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铅</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28.4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38.6</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17.2</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31.1</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46.8</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17.5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铬</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highlight w:val="none"/>
              </w:rPr>
              <w:t>mg/</w:t>
            </w:r>
            <w:r>
              <w:rPr>
                <w:rFonts w:hint="eastAsia" w:ascii="Times New Roman" w:hAnsi="Times New Roman" w:eastAsia="宋体" w:cs="Times New Roman"/>
                <w:sz w:val="18"/>
                <w:szCs w:val="18"/>
                <w:highlight w:val="none"/>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53</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37</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35</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57</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56</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砷</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FF0000"/>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5.71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4.66</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5.21</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5.87</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5.07</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汞</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0.002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0.0588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0.0669</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0.0579</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0.0608</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0.0725</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铜</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11</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10</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镍</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3</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32</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19</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30</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37</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锌</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42</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38</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40</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38</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α-六六六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β-六六六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γ-六六六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δ-六六六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0.10</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p,p'-DDE</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p,p'-DDD</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o,p'-DDT</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p,p'-DDT</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0.09</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r>
              <w:rPr>
                <w:rFonts w:hint="eastAsia" w:ascii="Times New Roman" w:hAnsi="Times New Roman" w:eastAsia="宋体" w:cs="Times New Roman"/>
                <w:color w:val="auto"/>
                <w:sz w:val="18"/>
                <w:szCs w:val="18"/>
                <w:highlight w:val="none"/>
              </w:rPr>
              <w:t>苯并[a]蒽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苯并[a]芘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苯并[b]荧蒽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苯并[k]荧蒽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二苯并[a,h]蒽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茚并[1,2,3-cd]芘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*苯并（g,h,i）苝</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*苊烯</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0.09</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*苊</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*芴</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*菲</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*荧蒽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b/>
                <w:bCs/>
                <w:sz w:val="18"/>
                <w:szCs w:val="18"/>
                <w:highlight w:val="none"/>
                <w:lang w:eastAsia="zh-CN"/>
              </w:rPr>
            </w:pPr>
            <w:r>
              <w:rPr>
                <w:rFonts w:hint="eastAsia" w:ascii="Times New Roman" w:hAnsi="Times New Roman" w:eastAsia="宋体" w:cs="宋体"/>
                <w:b/>
                <w:bCs/>
                <w:sz w:val="18"/>
                <w:szCs w:val="18"/>
                <w:highlight w:val="none"/>
                <w:lang w:eastAsia="zh-CN"/>
              </w:rPr>
              <w:t>检测项目</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b/>
                <w:bCs/>
                <w:sz w:val="18"/>
                <w:szCs w:val="18"/>
                <w:highlight w:val="none"/>
              </w:rPr>
            </w:pPr>
            <w:r>
              <w:rPr>
                <w:rFonts w:hint="eastAsia" w:ascii="Times New Roman" w:hAnsi="Times New Roman" w:eastAsia="宋体" w:cs="宋体"/>
                <w:b/>
                <w:bCs/>
                <w:sz w:val="18"/>
                <w:szCs w:val="18"/>
                <w:highlight w:val="none"/>
              </w:rPr>
              <w:t>单位</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b/>
                <w:bCs/>
                <w:sz w:val="18"/>
                <w:szCs w:val="18"/>
                <w:highlight w:val="none"/>
              </w:rPr>
            </w:pPr>
            <w:r>
              <w:rPr>
                <w:rFonts w:hint="eastAsia" w:ascii="Times New Roman" w:hAnsi="Times New Roman" w:eastAsia="宋体" w:cs="宋体"/>
                <w:b/>
                <w:bCs/>
                <w:sz w:val="18"/>
                <w:szCs w:val="18"/>
                <w:highlight w:val="none"/>
              </w:rPr>
              <w:t>检出限</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沿高新区园区废水排放水道边界外75m</w:t>
            </w:r>
            <w:r>
              <w:rPr>
                <w:rFonts w:hint="eastAsia" w:cs="Times New Roman"/>
                <w:b/>
                <w:bCs/>
                <w:i w:val="0"/>
                <w:iCs w:val="0"/>
                <w:sz w:val="18"/>
                <w:szCs w:val="18"/>
                <w:highlight w:val="none"/>
                <w:lang w:val="en-US" w:eastAsia="zh-CN"/>
              </w:rPr>
              <w:t>☑</w:t>
            </w:r>
            <w:r>
              <w:rPr>
                <w:rFonts w:hint="eastAsia" w:ascii="Times New Roman" w:hAnsi="Times New Roman" w:eastAsia="宋体" w:cs="Times New Roman"/>
                <w:b/>
                <w:bCs/>
                <w:i w:val="0"/>
                <w:iCs w:val="0"/>
                <w:sz w:val="18"/>
                <w:szCs w:val="18"/>
                <w:highlight w:val="none"/>
                <w:lang w:val="en-US" w:eastAsia="zh-CN"/>
              </w:rPr>
              <w:t>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沿高新区园区废水排放水道边界外200m□8</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沿高新区园区废水排放水道边界外400m□9</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距离园区边界外75m□10</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距离园区边界外200m□11</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b/>
                <w:bCs/>
                <w:i w:val="0"/>
                <w:iCs w:val="0"/>
                <w:sz w:val="18"/>
                <w:szCs w:val="18"/>
                <w:highlight w:val="none"/>
                <w:lang w:val="en-US" w:eastAsia="zh-CN"/>
              </w:rPr>
            </w:pPr>
            <w:r>
              <w:rPr>
                <w:rFonts w:hint="eastAsia" w:ascii="Times New Roman" w:hAnsi="Times New Roman" w:eastAsia="宋体" w:cs="Times New Roman"/>
                <w:b/>
                <w:bCs/>
                <w:i w:val="0"/>
                <w:iCs w:val="0"/>
                <w:sz w:val="18"/>
                <w:szCs w:val="18"/>
                <w:highlight w:val="none"/>
                <w:lang w:val="en-US" w:eastAsia="zh-CN"/>
              </w:rPr>
              <w:t>距离园区边界外400m□12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sz w:val="18"/>
                <w:szCs w:val="18"/>
                <w:highlight w:val="none"/>
              </w:rPr>
            </w:pPr>
            <w:r>
              <w:rPr>
                <w:rFonts w:hint="eastAsia" w:ascii="Times New Roman" w:hAnsi="Times New Roman" w:eastAsia="宋体" w:cs="宋体"/>
                <w:sz w:val="18"/>
                <w:szCs w:val="18"/>
                <w:highlight w:val="none"/>
                <w:lang w:eastAsia="zh-CN"/>
              </w:rPr>
              <w:t>采样深度</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3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宋体"/>
                <w:sz w:val="18"/>
                <w:szCs w:val="18"/>
                <w:highlight w:val="none"/>
                <w:lang w:eastAsia="zh-CN"/>
              </w:rPr>
            </w:pPr>
            <w:r>
              <w:rPr>
                <w:rFonts w:hint="eastAsia" w:ascii="Times New Roman" w:hAnsi="Times New Roman" w:eastAsia="宋体" w:cs="宋体"/>
                <w:sz w:val="18"/>
                <w:szCs w:val="18"/>
                <w:highlight w:val="none"/>
                <w:lang w:eastAsia="zh-CN"/>
              </w:rPr>
              <w:t>样品状态</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浅棕色砂石土、潮、有根系、土腥味</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浅棕色砂石土、潮、有根系、土腥味</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浅棕色砂石土、潮、有根系、土腥味</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浅棕色砂石土、潮、有根系、土腥味</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棕色砂石土、潮、有根系、土腥味</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浅棕色砂石土、潮、有根系、土腥味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pH值</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无量纲</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7.1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7.4</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7.5</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7.2</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7.2</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有机质</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ascii="Times New Roman" w:hAnsi="Times New Roman" w:eastAsia="宋体" w:cs="Times New Roman"/>
                <w:sz w:val="18"/>
                <w:szCs w:val="18"/>
              </w:rPr>
              <w:t>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7.67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6.50</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6.87</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3.16</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3.37</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阳离子交换量</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lang w:val="en-US" w:eastAsia="zh-CN"/>
              </w:rPr>
              <w:t>cmol</w:t>
            </w:r>
            <w:r>
              <w:rPr>
                <w:rFonts w:hint="default" w:ascii="Times New Roman" w:hAnsi="Times New Roman" w:eastAsia="宋体" w:cs="Times New Roman"/>
                <w:sz w:val="18"/>
                <w:szCs w:val="18"/>
                <w:vertAlign w:val="superscript"/>
                <w:lang w:val="en-US" w:eastAsia="zh-CN"/>
              </w:rPr>
              <w:t>+</w:t>
            </w:r>
            <w:r>
              <w:rPr>
                <w:rFonts w:hint="default" w:ascii="Times New Roman" w:hAnsi="Times New Roman" w:eastAsia="宋体" w:cs="Times New Roman"/>
                <w:sz w:val="18"/>
                <w:szCs w:val="18"/>
                <w:lang w:val="en-US" w:eastAsia="zh-CN"/>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4.1</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3.9</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3.8</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4.6</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镉</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0.21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0.21</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0.21</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0.27</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0.20</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铅</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31.2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13.1</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14.4</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31.2</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28.0</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45.6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eastAsia="zh-CN"/>
              </w:rPr>
              <w:t>铬</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highlight w:val="none"/>
              </w:rPr>
              <w:t>mg/</w:t>
            </w:r>
            <w:r>
              <w:rPr>
                <w:rFonts w:hint="eastAsia" w:ascii="Times New Roman" w:hAnsi="Times New Roman" w:eastAsia="宋体" w:cs="Times New Roman"/>
                <w:sz w:val="18"/>
                <w:szCs w:val="18"/>
                <w:highlight w:val="none"/>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59</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73</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53</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55</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31</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砷</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FF0000"/>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5.93</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6.55</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6.22</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7.05</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5.72</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7.45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汞</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0.002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0.0731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0.0772</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0.0713</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0.0779</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0.0729</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0.0770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铜</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rPr>
              <w:t>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17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13</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14</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11</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9</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val="0"/>
              <w:tabs>
                <w:tab w:val="center" w:pos="4819"/>
                <w:tab w:val="left" w:pos="6480"/>
              </w:tabs>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镍</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3</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31</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35</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28</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20</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kern w:val="2"/>
                <w:sz w:val="18"/>
                <w:szCs w:val="18"/>
                <w:highlight w:val="none"/>
                <w:lang w:val="en-US" w:eastAsia="zh-CN" w:bidi="ar-SA"/>
              </w:rPr>
            </w:pPr>
            <w:r>
              <w:rPr>
                <w:rFonts w:hint="eastAsia" w:ascii="Times New Roman" w:hAnsi="Times New Roman" w:eastAsia="宋体" w:cs="Times New Roman"/>
                <w:i w:val="0"/>
                <w:iCs w:val="0"/>
                <w:kern w:val="2"/>
                <w:sz w:val="18"/>
                <w:szCs w:val="18"/>
                <w:highlight w:val="none"/>
                <w:lang w:val="en-US" w:eastAsia="zh-CN" w:bidi="ar-SA"/>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锌</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67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59</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64</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66</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29</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α-六六六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0.07</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β-六六六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γ-六六六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0.06</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δ-六六六</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0.10</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p,p'-DDE</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0.04</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p,p'-DDD</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o,p'-DDT</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p,p'-DDT</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0.09</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w:t>
            </w:r>
            <w:r>
              <w:rPr>
                <w:rFonts w:hint="eastAsia" w:ascii="Times New Roman" w:hAnsi="Times New Roman" w:eastAsia="宋体" w:cs="Times New Roman"/>
                <w:color w:val="auto"/>
                <w:sz w:val="18"/>
                <w:szCs w:val="18"/>
                <w:highlight w:val="none"/>
              </w:rPr>
              <w:t>苯并[a]蒽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苯并[a]芘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苯并[b]荧蒽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苯并[k]荧蒽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二苯并[a,h]蒽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tabs>
                <w:tab w:val="center" w:pos="4819"/>
                <w:tab w:val="left" w:pos="6480"/>
              </w:tabs>
              <w:kinsoku/>
              <w:wordWrap/>
              <w:overflowPunct/>
              <w:topLinePunct w:val="0"/>
              <w:autoSpaceDE/>
              <w:autoSpaceDN/>
              <w:bidi w:val="0"/>
              <w:adjustRightInd/>
              <w:snapToGrid/>
              <w:spacing w:line="240" w:lineRule="exact"/>
              <w:jc w:val="center"/>
              <w:outlineLvl w:val="9"/>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rPr>
              <w:t>茚并[1,2,3-cd]芘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*苯并（g,h,i）苝</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*苊烯</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0.09</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*苊</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*芴</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0.08</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*菲</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*荧蒽</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0.2</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6" w:type="dxa"/>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kern w:val="2"/>
                <w:sz w:val="18"/>
                <w:szCs w:val="18"/>
                <w:highlight w:val="none"/>
                <w:lang w:val="en-US" w:eastAsia="zh-CN" w:bidi="ar-SA"/>
              </w:rPr>
            </w:pPr>
            <w:r>
              <w:rPr>
                <w:rFonts w:ascii="Times New Roman" w:hAnsi="Times New Roman" w:eastAsia="宋体" w:cs="Times New Roman"/>
                <w:sz w:val="18"/>
                <w:szCs w:val="18"/>
              </w:rPr>
              <w:t>mg/</w:t>
            </w:r>
            <w:r>
              <w:rPr>
                <w:rFonts w:hint="eastAsia" w:ascii="Times New Roman" w:hAnsi="Times New Roman" w:eastAsia="宋体" w:cs="Times New Roman"/>
                <w:sz w:val="18"/>
                <w:szCs w:val="18"/>
              </w:rPr>
              <w:t>kg</w:t>
            </w:r>
          </w:p>
        </w:tc>
        <w:tc>
          <w:tcPr>
            <w:tcW w:w="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0.1</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0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c>
          <w:tcPr>
            <w:tcW w:w="11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宋体" w:cs="Times New Roman"/>
                <w:i w:val="0"/>
                <w:iCs w:val="0"/>
                <w:sz w:val="18"/>
                <w:szCs w:val="18"/>
                <w:highlight w:val="none"/>
                <w:lang w:val="en-US" w:eastAsia="zh-CN"/>
              </w:rPr>
            </w:pPr>
            <w:r>
              <w:rPr>
                <w:rFonts w:hint="eastAsia" w:ascii="Times New Roman" w:hAnsi="Times New Roman" w:eastAsia="宋体" w:cs="Times New Roman"/>
                <w:i w:val="0"/>
                <w:iCs w:val="0"/>
                <w:sz w:val="18"/>
                <w:szCs w:val="18"/>
                <w:highlight w:val="none"/>
                <w:lang w:val="en-US" w:eastAsia="zh-CN"/>
              </w:rPr>
              <w:t>ND</w:t>
            </w:r>
          </w:p>
        </w:tc>
      </w:tr>
    </w:tbl>
    <w:p>
      <w:pPr>
        <w:pStyle w:val="4"/>
        <w:ind w:left="-199" w:leftChars="-95" w:right="-441" w:rightChars="-210" w:firstLine="149" w:firstLineChars="83"/>
        <w:jc w:val="both"/>
        <w:rPr>
          <w:rFonts w:hint="eastAsia"/>
          <w:color w:val="auto"/>
          <w:sz w:val="18"/>
          <w:szCs w:val="18"/>
          <w:u w:val="none"/>
          <w:lang w:val="en-US" w:eastAsia="zh-CN"/>
        </w:rPr>
      </w:pPr>
      <w:r>
        <w:rPr>
          <w:rFonts w:hint="eastAsia"/>
          <w:color w:val="auto"/>
          <w:sz w:val="18"/>
          <w:szCs w:val="18"/>
          <w:u w:val="none"/>
          <w:lang w:val="en-US" w:eastAsia="zh-CN"/>
        </w:rPr>
        <w:t>注：ND表示低于方法检出限。</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w:t>
      </w:r>
      <w:r>
        <w:rPr>
          <w:rFonts w:hint="eastAsia" w:ascii="Times New Roman" w:hAnsi="Times New Roman" w:cs="宋体"/>
          <w:color w:val="auto"/>
          <w:sz w:val="24"/>
          <w:szCs w:val="24"/>
          <w:lang w:val="en-US" w:eastAsia="zh-CN" w:bidi="ar-SA"/>
        </w:rPr>
        <w:t>5</w:t>
      </w:r>
      <w:r>
        <w:rPr>
          <w:rFonts w:hint="eastAsia" w:ascii="Times New Roman" w:hAnsi="Times New Roman" w:eastAsia="宋体" w:cs="宋体"/>
          <w:color w:val="auto"/>
          <w:sz w:val="24"/>
          <w:szCs w:val="24"/>
          <w:lang w:val="en-US" w:eastAsia="zh-CN" w:bidi="ar-SA"/>
        </w:rPr>
        <w:t>年，一期和二期园区距离边界75m土</w:t>
      </w:r>
      <w:r>
        <w:rPr>
          <w:rFonts w:hint="eastAsia" w:ascii="Times New Roman" w:hAnsi="Times New Roman" w:cs="宋体"/>
          <w:color w:val="auto"/>
          <w:sz w:val="24"/>
          <w:szCs w:val="24"/>
          <w:lang w:val="en-US" w:eastAsia="zh-CN" w:bidi="ar-SA"/>
        </w:rPr>
        <w:t>壤</w:t>
      </w:r>
      <w:r>
        <w:rPr>
          <w:rFonts w:hint="eastAsia" w:ascii="Times New Roman" w:hAnsi="Times New Roman" w:eastAsia="宋体" w:cs="宋体"/>
          <w:color w:val="auto"/>
          <w:sz w:val="24"/>
          <w:szCs w:val="24"/>
          <w:lang w:val="en-US" w:eastAsia="zh-CN" w:bidi="ar-SA"/>
        </w:rPr>
        <w:t>监测点位pH值监测浓度值为</w:t>
      </w:r>
      <w:r>
        <w:rPr>
          <w:rFonts w:hint="eastAsia" w:ascii="Times New Roman" w:hAnsi="Times New Roman" w:cs="宋体"/>
          <w:color w:val="auto"/>
          <w:sz w:val="24"/>
          <w:szCs w:val="24"/>
          <w:lang w:val="en-US" w:eastAsia="zh-CN" w:bidi="ar-SA"/>
        </w:rPr>
        <w:t>7.3，有机质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6.04</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4.2</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0.17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28.4</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5.71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0.0588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，锌监测浓度值为</w:t>
      </w:r>
      <w:r>
        <w:rPr>
          <w:rFonts w:hint="eastAsia" w:ascii="Times New Roman" w:hAnsi="Times New Roman" w:cs="宋体"/>
          <w:color w:val="auto"/>
          <w:sz w:val="24"/>
          <w:szCs w:val="24"/>
          <w:lang w:val="en-US" w:eastAsia="zh-CN" w:bidi="ar-SA"/>
        </w:rPr>
        <w:t>47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000000"/>
          <w:kern w:val="0"/>
          <w:sz w:val="24"/>
          <w:szCs w:val="24"/>
          <w:u w:val="none"/>
          <w:lang w:val="en-US" w:eastAsia="zh-CN" w:bidi="ar"/>
        </w:rPr>
        <w:t>α-六六六</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β-六六六</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γ-六六六</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δ-六六六</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p,p'-DDE</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p,p'-DDD</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o,p'-DDT</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p,p'-DDT</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w:t>
      </w:r>
      <w:r>
        <w:rPr>
          <w:rFonts w:hint="eastAsia" w:ascii="Times New Roman" w:hAnsi="Times New Roman" w:cs="宋体"/>
          <w:color w:val="auto"/>
          <w:sz w:val="24"/>
          <w:szCs w:val="24"/>
          <w:lang w:val="en-US" w:eastAsia="zh-CN" w:bidi="ar-SA"/>
        </w:rPr>
        <w:t>5</w:t>
      </w:r>
      <w:r>
        <w:rPr>
          <w:rFonts w:hint="eastAsia" w:ascii="Times New Roman" w:hAnsi="Times New Roman" w:eastAsia="宋体" w:cs="宋体"/>
          <w:color w:val="auto"/>
          <w:sz w:val="24"/>
          <w:szCs w:val="24"/>
          <w:lang w:val="en-US" w:eastAsia="zh-CN" w:bidi="ar-SA"/>
        </w:rPr>
        <w:t>年，一期和二期园区距离边界200m土</w:t>
      </w:r>
      <w:r>
        <w:rPr>
          <w:rFonts w:hint="eastAsia" w:ascii="Times New Roman" w:hAnsi="Times New Roman" w:cs="宋体"/>
          <w:color w:val="auto"/>
          <w:sz w:val="24"/>
          <w:szCs w:val="24"/>
          <w:lang w:val="en-US" w:eastAsia="zh-CN" w:bidi="ar-SA"/>
        </w:rPr>
        <w:t>壤</w:t>
      </w:r>
      <w:r>
        <w:rPr>
          <w:rFonts w:hint="eastAsia" w:ascii="Times New Roman" w:hAnsi="Times New Roman" w:eastAsia="宋体" w:cs="宋体"/>
          <w:color w:val="auto"/>
          <w:sz w:val="24"/>
          <w:szCs w:val="24"/>
          <w:lang w:val="en-US" w:eastAsia="zh-CN" w:bidi="ar-SA"/>
        </w:rPr>
        <w:t>监测点位pH值监测浓度值为</w:t>
      </w:r>
      <w:r>
        <w:rPr>
          <w:rFonts w:hint="eastAsia" w:ascii="Times New Roman" w:hAnsi="Times New Roman" w:cs="宋体"/>
          <w:color w:val="auto"/>
          <w:sz w:val="24"/>
          <w:szCs w:val="24"/>
          <w:lang w:val="en-US" w:eastAsia="zh-CN" w:bidi="ar-SA"/>
        </w:rPr>
        <w:t>7.0，有机质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6.17</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4.1</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38.6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4.66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0.0669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w:t>
      </w:r>
      <w:r>
        <w:rPr>
          <w:rFonts w:hint="eastAsia" w:ascii="Times New Roman" w:hAnsi="Times New Roman" w:cs="宋体"/>
          <w:color w:val="auto"/>
          <w:sz w:val="24"/>
          <w:szCs w:val="24"/>
          <w:lang w:val="en-US" w:eastAsia="zh-CN" w:bidi="ar-SA"/>
        </w:rPr>
        <w:t>5</w:t>
      </w:r>
      <w:r>
        <w:rPr>
          <w:rFonts w:hint="eastAsia" w:ascii="Times New Roman" w:hAnsi="Times New Roman" w:eastAsia="宋体" w:cs="宋体"/>
          <w:color w:val="auto"/>
          <w:sz w:val="24"/>
          <w:szCs w:val="24"/>
          <w:lang w:val="en-US" w:eastAsia="zh-CN" w:bidi="ar-SA"/>
        </w:rPr>
        <w:t>年，一期和二期园区距离边界400m土</w:t>
      </w:r>
      <w:r>
        <w:rPr>
          <w:rFonts w:hint="eastAsia" w:ascii="Times New Roman" w:hAnsi="Times New Roman" w:cs="宋体"/>
          <w:color w:val="auto"/>
          <w:sz w:val="24"/>
          <w:szCs w:val="24"/>
          <w:lang w:val="en-US" w:eastAsia="zh-CN" w:bidi="ar-SA"/>
        </w:rPr>
        <w:t>壤</w:t>
      </w:r>
      <w:r>
        <w:rPr>
          <w:rFonts w:hint="eastAsia" w:ascii="Times New Roman" w:hAnsi="Times New Roman" w:eastAsia="宋体" w:cs="宋体"/>
          <w:color w:val="auto"/>
          <w:sz w:val="24"/>
          <w:szCs w:val="24"/>
          <w:lang w:val="en-US" w:eastAsia="zh-CN" w:bidi="ar-SA"/>
        </w:rPr>
        <w:t>监测点位pH值监测浓度值为</w:t>
      </w:r>
      <w:r>
        <w:rPr>
          <w:rFonts w:hint="eastAsia" w:ascii="Times New Roman" w:hAnsi="Times New Roman" w:cs="宋体"/>
          <w:color w:val="auto"/>
          <w:sz w:val="24"/>
          <w:szCs w:val="24"/>
          <w:lang w:val="en-US" w:eastAsia="zh-CN" w:bidi="ar-SA"/>
        </w:rPr>
        <w:t>7.3，有机质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5.75</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4.4</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17.2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5.21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0.0579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kg，铜、</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2025年，光谷南产业基地下风向距离边界75m土壤监测点位pH值监测浓度值为4.5</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2.13</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4.0</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31.1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5.87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0.0608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2025年，光谷南产业基地下风向距离边界200m土壤监测点位pH值监测浓度值为5.9</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5.41</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4.5</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0.24</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46.8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5.07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0.0725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2025年，光谷南产业基地下风向距离边界400m土壤监测点位pH值监测浓度值为5.2</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10.2</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4.3</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17.5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5.73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0.0714</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2025年，沿高新区园区废水排放水道边界外75m土壤监测点位pH值监测浓度值为7.1</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7.67</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4.4</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31.2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5.93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0.0731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2025年，沿高新区园区废水排放水道边界外200m土壤监测点位pH值监测浓度值为7.4</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6.50</w:t>
      </w:r>
      <w:r>
        <w:rPr>
          <w:rFonts w:hint="eastAsia" w:ascii="Times New Roman" w:hAnsi="Times New Roman" w:eastAsia="宋体" w:cs="宋体"/>
          <w:color w:val="auto"/>
          <w:sz w:val="24"/>
          <w:szCs w:val="24"/>
          <w:lang w:val="en-US" w:eastAsia="zh-CN" w:bidi="ar-SA"/>
        </w:rPr>
        <w:t>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4.1</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13.1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73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6.55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0.0772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2025年，沿高新区园区废水排放水道边界外400m土壤监测点位pH值监测浓度值为7.5，</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监测浓度值为6.87g/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3.9</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14.4</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6.22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0.0713</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14</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64</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2025年，距离园区边界外75m土壤监测点位pH值监测浓度值为7.2，</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监测浓度值为3.16g/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3.8</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0.27</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31.2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7.05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0.0779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66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2025年，距离园区边界外200m土壤监测点位pH值监测浓度值为7.2，</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监测浓度值为3.37g/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4.6</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28.0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31</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5.72</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0.0729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29</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宋体"/>
          <w:color w:val="auto"/>
          <w:sz w:val="24"/>
          <w:szCs w:val="24"/>
          <w:lang w:val="en-US" w:eastAsia="zh-CN" w:bidi="ar-SA"/>
        </w:rPr>
      </w:pPr>
      <w:r>
        <w:rPr>
          <w:rFonts w:hint="eastAsia" w:ascii="Times New Roman" w:hAnsi="Times New Roman" w:eastAsia="宋体" w:cs="宋体"/>
          <w:color w:val="auto"/>
          <w:sz w:val="24"/>
          <w:szCs w:val="24"/>
          <w:lang w:val="en-US" w:eastAsia="zh-CN" w:bidi="ar-SA"/>
        </w:rPr>
        <w:t>2025年，距离园区边界外400m土壤监测点位pH值监测浓度值为7.1，</w:t>
      </w:r>
      <w:r>
        <w:rPr>
          <w:rFonts w:hint="eastAsia" w:ascii="Times New Roman" w:hAnsi="Times New Roman" w:cs="宋体"/>
          <w:color w:val="auto"/>
          <w:sz w:val="24"/>
          <w:szCs w:val="24"/>
          <w:lang w:val="en-US" w:eastAsia="zh-CN" w:bidi="ar-SA"/>
        </w:rPr>
        <w:t>有机质</w:t>
      </w:r>
      <w:r>
        <w:rPr>
          <w:rFonts w:hint="eastAsia" w:ascii="Times New Roman" w:hAnsi="Times New Roman" w:eastAsia="宋体" w:cs="宋体"/>
          <w:color w:val="auto"/>
          <w:sz w:val="24"/>
          <w:szCs w:val="24"/>
          <w:lang w:val="en-US" w:eastAsia="zh-CN" w:bidi="ar-SA"/>
        </w:rPr>
        <w:t>监测浓度值为3.41g/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eastAsia="宋体" w:cs="Times New Roman"/>
          <w:color w:val="auto"/>
          <w:sz w:val="24"/>
          <w:szCs w:val="24"/>
          <w:highlight w:val="none"/>
          <w:lang w:eastAsia="zh-CN"/>
        </w:rPr>
        <w:t>阳离子交换量</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3.8</w:t>
      </w:r>
      <w:r>
        <w:rPr>
          <w:rFonts w:ascii="Times New Roman" w:hAnsi="Times New Roman" w:eastAsia="宋体" w:cs="Times New Roman"/>
          <w:color w:val="auto"/>
          <w:sz w:val="24"/>
          <w:szCs w:val="24"/>
          <w:lang w:val="en-US" w:eastAsia="zh-CN"/>
        </w:rPr>
        <w:t>cmol</w:t>
      </w:r>
      <w:r>
        <w:rPr>
          <w:rFonts w:hint="default" w:ascii="Times New Roman" w:hAnsi="Times New Roman" w:eastAsia="宋体" w:cs="Times New Roman"/>
          <w:color w:val="auto"/>
          <w:sz w:val="24"/>
          <w:szCs w:val="24"/>
          <w:vertAlign w:val="superscript"/>
          <w:lang w:val="en-US" w:eastAsia="zh-CN"/>
        </w:rPr>
        <w:t>+</w:t>
      </w:r>
      <w:r>
        <w:rPr>
          <w:rFonts w:hint="default" w:ascii="Times New Roman" w:hAnsi="Times New Roman" w:eastAsia="宋体" w:cs="Times New Roman"/>
          <w:color w:val="auto"/>
          <w:sz w:val="24"/>
          <w:szCs w:val="24"/>
          <w:lang w:val="en-US" w:eastAsia="zh-CN"/>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镉</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0.26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铅</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45.6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铬</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砷</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7.45</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汞</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eastAsia="宋体" w:cs="Times New Roman"/>
          <w:i w:val="0"/>
          <w:iCs w:val="0"/>
          <w:color w:val="auto"/>
          <w:sz w:val="24"/>
          <w:szCs w:val="24"/>
          <w:highlight w:val="none"/>
          <w:lang w:val="en-US" w:eastAsia="zh-CN"/>
        </w:rPr>
        <w:t>0.0770</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铜</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16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镍</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28</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eastAsia" w:ascii="Times New Roman" w:hAnsi="Times New Roman" w:eastAsia="宋体" w:cs="宋体"/>
          <w:color w:val="auto"/>
          <w:sz w:val="24"/>
          <w:szCs w:val="24"/>
          <w:lang w:val="en-US" w:eastAsia="zh-CN" w:bidi="ar-SA"/>
        </w:rPr>
        <w:t>，</w:t>
      </w:r>
      <w:r>
        <w:rPr>
          <w:rFonts w:hint="eastAsia" w:ascii="Times New Roman" w:hAnsi="Times New Roman" w:cs="宋体"/>
          <w:color w:val="auto"/>
          <w:sz w:val="24"/>
          <w:szCs w:val="24"/>
          <w:lang w:val="en-US" w:eastAsia="zh-CN" w:bidi="ar-SA"/>
        </w:rPr>
        <w:t>锌</w:t>
      </w:r>
      <w:r>
        <w:rPr>
          <w:rFonts w:hint="eastAsia" w:ascii="Times New Roman" w:hAnsi="Times New Roman" w:eastAsia="宋体" w:cs="宋体"/>
          <w:color w:val="auto"/>
          <w:sz w:val="24"/>
          <w:szCs w:val="24"/>
          <w:lang w:val="en-US" w:eastAsia="zh-CN" w:bidi="ar-SA"/>
        </w:rPr>
        <w:t>监测浓度值为</w:t>
      </w:r>
      <w:r>
        <w:rPr>
          <w:rFonts w:hint="eastAsia" w:ascii="Times New Roman" w:hAnsi="Times New Roman" w:cs="宋体"/>
          <w:color w:val="auto"/>
          <w:sz w:val="24"/>
          <w:szCs w:val="24"/>
          <w:lang w:val="en-US" w:eastAsia="zh-CN" w:bidi="ar-SA"/>
        </w:rPr>
        <w:t>36</w:t>
      </w:r>
      <w:r>
        <w:rPr>
          <w:rFonts w:hint="eastAsia" w:ascii="Times New Roman" w:hAnsi="Times New Roman" w:eastAsia="宋体" w:cs="宋体"/>
          <w:color w:val="auto"/>
          <w:sz w:val="24"/>
          <w:szCs w:val="24"/>
          <w:lang w:val="en-US" w:eastAsia="zh-CN" w:bidi="ar-SA"/>
        </w:rPr>
        <w:t>mg/</w:t>
      </w:r>
      <w:r>
        <w:rPr>
          <w:rFonts w:hint="eastAsia" w:ascii="Times New Roman" w:hAnsi="Times New Roman" w:cs="宋体"/>
          <w:color w:val="auto"/>
          <w:sz w:val="24"/>
          <w:szCs w:val="24"/>
          <w:lang w:val="en-US" w:eastAsia="zh-CN" w:bidi="ar-SA"/>
        </w:rPr>
        <w:t>kg，</w:t>
      </w:r>
      <w:r>
        <w:rPr>
          <w:rFonts w:hint="default" w:ascii="Times New Roman" w:hAnsi="Times New Roman" w:eastAsia="宋体" w:cs="Times New Roman"/>
          <w:i w:val="0"/>
          <w:iCs w:val="0"/>
          <w:color w:val="auto"/>
          <w:kern w:val="0"/>
          <w:sz w:val="24"/>
          <w:szCs w:val="24"/>
          <w:u w:val="none"/>
          <w:lang w:val="en-US" w:eastAsia="zh-CN" w:bidi="ar"/>
        </w:rPr>
        <w:t>α-六六六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β-六六六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γ-六六六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δ-六六六</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p,p'-DDE</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p,p'-DDD</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o,p'-DDT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p,p'-DDT</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b w:val="0"/>
          <w:bCs/>
          <w:color w:val="auto"/>
          <w:sz w:val="24"/>
          <w:szCs w:val="24"/>
        </w:rPr>
        <w:t>苊烯、苊、芴、菲、蒽、荧蒽、芘、苯并（a）蒽、苯并（b）荧蒽、苯并（k）荧蒽、苯并（a）芘、茚苯（1,2,3-c，d）芘、二苯并（a，h）蒽和苯并（g,h,i）苝</w:t>
      </w:r>
      <w:r>
        <w:rPr>
          <w:rFonts w:hint="eastAsia" w:ascii="Times New Roman" w:hAnsi="Times New Roman" w:cs="宋体"/>
          <w:color w:val="auto"/>
          <w:sz w:val="24"/>
          <w:szCs w:val="24"/>
          <w:lang w:val="en-US" w:eastAsia="zh-CN" w:bidi="ar-SA"/>
        </w:rPr>
        <w:t>均未检出，均符合《土壤环境质量标准 建设用地土壤污染风险管控标准（试行）》（GB36600-2018）第二类用地筛选值要求，</w:t>
      </w:r>
      <w:r>
        <w:rPr>
          <w:rFonts w:hint="eastAsia" w:ascii="Times New Roman" w:hAnsi="Times New Roman" w:eastAsia="宋体" w:cs="宋体"/>
          <w:color w:val="auto"/>
          <w:sz w:val="24"/>
          <w:szCs w:val="24"/>
          <w:lang w:val="en-US" w:eastAsia="zh-CN" w:bidi="ar-SA"/>
        </w:rPr>
        <w:t>达标率为100%</w:t>
      </w:r>
      <w:r>
        <w:rPr>
          <w:rFonts w:hint="eastAsia" w:ascii="Times New Roman" w:hAnsi="Times New Roman" w:cs="宋体"/>
          <w:color w:val="auto"/>
          <w:sz w:val="24"/>
          <w:szCs w:val="24"/>
          <w:lang w:val="en-US" w:eastAsia="zh-CN" w:bidi="ar-SA"/>
        </w:rPr>
        <w:t>。</w:t>
      </w:r>
    </w:p>
    <w:p>
      <w:pPr>
        <w:keepNext w:val="0"/>
        <w:keepLines w:val="0"/>
        <w:pageBreakBefore w:val="0"/>
        <w:kinsoku/>
        <w:wordWrap/>
        <w:overflowPunct/>
        <w:topLinePunct w:val="0"/>
        <w:bidi w:val="0"/>
        <w:adjustRightInd w:val="0"/>
        <w:snapToGrid w:val="0"/>
        <w:spacing w:line="360" w:lineRule="auto"/>
        <w:outlineLvl w:val="1"/>
        <w:rPr>
          <w:color w:val="auto"/>
          <w:sz w:val="24"/>
        </w:rPr>
      </w:pPr>
      <w:bookmarkStart w:id="33" w:name="_Toc16278"/>
      <w:r>
        <w:rPr>
          <w:rFonts w:hint="eastAsia"/>
          <w:b/>
          <w:bCs/>
          <w:color w:val="auto"/>
          <w:sz w:val="24"/>
          <w:lang w:val="en-US" w:eastAsia="zh-CN"/>
        </w:rPr>
        <w:t>5</w:t>
      </w:r>
      <w:r>
        <w:rPr>
          <w:rFonts w:hint="eastAsia"/>
          <w:b/>
          <w:bCs/>
          <w:color w:val="auto"/>
          <w:sz w:val="24"/>
        </w:rPr>
        <w:t>.2</w:t>
      </w:r>
      <w:r>
        <w:rPr>
          <w:rFonts w:hint="eastAsia"/>
          <w:b/>
          <w:bCs/>
          <w:color w:val="auto"/>
          <w:sz w:val="24"/>
          <w:lang w:eastAsia="zh-CN"/>
        </w:rPr>
        <w:t>土壤</w:t>
      </w:r>
      <w:r>
        <w:rPr>
          <w:rFonts w:hint="eastAsia"/>
          <w:b/>
          <w:bCs/>
          <w:color w:val="auto"/>
          <w:sz w:val="24"/>
        </w:rPr>
        <w:t>环境质量状况总结</w:t>
      </w:r>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color w:val="auto"/>
          <w:kern w:val="2"/>
          <w:sz w:val="24"/>
          <w:szCs w:val="24"/>
          <w:lang w:val="en-US" w:eastAsia="zh-CN" w:bidi="ar-SA"/>
        </w:rPr>
      </w:pPr>
      <w:r>
        <w:rPr>
          <w:rFonts w:hint="eastAsia" w:cs="宋体"/>
          <w:color w:val="auto"/>
          <w:kern w:val="2"/>
          <w:sz w:val="24"/>
          <w:szCs w:val="24"/>
          <w:lang w:val="en-US" w:eastAsia="zh-CN" w:bidi="ar-SA"/>
        </w:rPr>
        <w:t>2025年</w:t>
      </w:r>
      <w:r>
        <w:rPr>
          <w:rFonts w:hint="eastAsia" w:ascii="Times New Roman" w:hAnsi="Times New Roman" w:eastAsia="宋体" w:cs="宋体"/>
          <w:color w:val="auto"/>
          <w:kern w:val="2"/>
          <w:sz w:val="24"/>
          <w:szCs w:val="24"/>
          <w:lang w:val="en-US" w:eastAsia="zh-CN" w:bidi="ar-SA"/>
        </w:rPr>
        <w:t>度监测期间，</w:t>
      </w:r>
      <w:r>
        <w:rPr>
          <w:rFonts w:hint="eastAsia" w:cs="宋体"/>
          <w:color w:val="auto"/>
          <w:kern w:val="2"/>
          <w:sz w:val="24"/>
          <w:szCs w:val="24"/>
          <w:lang w:val="en-US" w:eastAsia="zh-CN" w:bidi="ar-SA"/>
        </w:rPr>
        <w:t>咸宁高新技术产业开发区</w:t>
      </w:r>
      <w:r>
        <w:rPr>
          <w:rFonts w:hint="eastAsia" w:ascii="Times New Roman" w:hAnsi="Times New Roman" w:eastAsia="宋体" w:cs="宋体"/>
          <w:color w:val="auto"/>
          <w:kern w:val="2"/>
          <w:sz w:val="24"/>
          <w:szCs w:val="24"/>
          <w:lang w:val="en-US" w:eastAsia="zh-CN" w:bidi="ar-SA"/>
        </w:rPr>
        <w:t>各</w:t>
      </w:r>
      <w:r>
        <w:rPr>
          <w:rFonts w:hint="eastAsia" w:cs="宋体"/>
          <w:color w:val="auto"/>
          <w:kern w:val="2"/>
          <w:sz w:val="24"/>
          <w:szCs w:val="24"/>
          <w:lang w:val="en-US" w:eastAsia="zh-CN" w:bidi="ar-SA"/>
        </w:rPr>
        <w:t>土壤</w:t>
      </w:r>
      <w:r>
        <w:rPr>
          <w:rFonts w:hint="eastAsia" w:ascii="Times New Roman" w:hAnsi="Times New Roman" w:eastAsia="宋体" w:cs="宋体"/>
          <w:color w:val="auto"/>
          <w:kern w:val="2"/>
          <w:sz w:val="24"/>
          <w:szCs w:val="24"/>
          <w:lang w:val="en-US" w:eastAsia="zh-CN" w:bidi="ar-SA"/>
        </w:rPr>
        <w:t>监测点位</w:t>
      </w:r>
      <w:r>
        <w:rPr>
          <w:rFonts w:hint="default" w:ascii="Times New Roman" w:hAnsi="Times New Roman" w:eastAsia="宋体" w:cs="宋体"/>
          <w:color w:val="auto"/>
          <w:kern w:val="2"/>
          <w:sz w:val="24"/>
          <w:szCs w:val="24"/>
          <w:lang w:val="en-US" w:eastAsia="zh-CN" w:bidi="ar-SA"/>
        </w:rPr>
        <w:t>pH</w:t>
      </w:r>
      <w:r>
        <w:rPr>
          <w:rFonts w:hint="eastAsia" w:ascii="Times New Roman" w:hAnsi="Times New Roman" w:eastAsia="宋体" w:cs="宋体"/>
          <w:color w:val="auto"/>
          <w:kern w:val="2"/>
          <w:sz w:val="24"/>
          <w:szCs w:val="24"/>
          <w:lang w:val="en-US" w:eastAsia="zh-CN" w:bidi="ar-SA"/>
        </w:rPr>
        <w:t>值</w:t>
      </w:r>
      <w:r>
        <w:rPr>
          <w:rFonts w:hint="eastAsia" w:cs="宋体"/>
          <w:color w:val="auto"/>
          <w:kern w:val="2"/>
          <w:sz w:val="24"/>
          <w:szCs w:val="24"/>
          <w:lang w:val="en-US" w:eastAsia="zh-CN" w:bidi="ar-SA"/>
        </w:rPr>
        <w:t>、</w:t>
      </w:r>
      <w:r>
        <w:rPr>
          <w:rFonts w:hint="eastAsia" w:ascii="Times New Roman" w:hAnsi="Times New Roman" w:cs="宋体"/>
          <w:color w:val="auto"/>
          <w:sz w:val="24"/>
          <w:szCs w:val="24"/>
          <w:lang w:val="en-US" w:eastAsia="zh-CN" w:bidi="ar-SA"/>
        </w:rPr>
        <w:t>镉、汞、砷、铅、铬、铜、锌、镍</w:t>
      </w:r>
      <w:r>
        <w:rPr>
          <w:rFonts w:hint="eastAsia" w:cs="宋体"/>
          <w:color w:val="auto"/>
          <w:sz w:val="24"/>
          <w:szCs w:val="24"/>
          <w:lang w:val="en-US" w:eastAsia="zh-CN" w:bidi="ar-SA"/>
        </w:rPr>
        <w:t>均有检出，结果</w:t>
      </w:r>
      <w:r>
        <w:rPr>
          <w:rFonts w:hint="eastAsia" w:ascii="Times New Roman" w:hAnsi="Times New Roman" w:cs="宋体"/>
          <w:color w:val="auto"/>
          <w:sz w:val="24"/>
          <w:szCs w:val="24"/>
          <w:lang w:val="en-US" w:eastAsia="zh-CN" w:bidi="ar-SA"/>
        </w:rPr>
        <w:t>均符合《土壤环境质量标准 建设用地土壤污染风险管控标准（试行）》（GB36600-2018）第二类用地筛选值要求，六六六、滴滴涕、多环芳烃（苊烯、苊、芴、菲、蒽、荧蒽、芘、苯并（a）蒽、苯并（b）荧蒽、苯并（k）荧蒽、苯并（a）芘、茚苯（1,2,3-c，d）芘、二苯并（a，h）蒽和苯并（g,h,i）苝）均未检出，均符合《土壤环境质量标准 建设用地土壤污染风险管控标准（试行）》（GB36600-2018）第二类用地筛选值要求</w:t>
      </w:r>
      <w:r>
        <w:rPr>
          <w:rFonts w:hint="eastAsia" w:ascii="Times New Roman" w:hAnsi="Times New Roman" w:eastAsia="宋体" w:cs="宋体"/>
          <w:color w:val="auto"/>
          <w:kern w:val="2"/>
          <w:sz w:val="24"/>
          <w:szCs w:val="24"/>
          <w:lang w:val="en-US" w:eastAsia="zh-CN" w:bidi="ar-SA"/>
        </w:rPr>
        <w:t>。</w:t>
      </w:r>
    </w:p>
    <w:p>
      <w:pPr>
        <w:pStyle w:val="6"/>
        <w:rPr>
          <w:rFonts w:hint="eastAsia" w:ascii="Times New Roman" w:hAnsi="Times New Roman" w:eastAsia="宋体" w:cs="宋体"/>
          <w:color w:val="FF0000"/>
          <w:kern w:val="2"/>
          <w:sz w:val="24"/>
          <w:szCs w:val="24"/>
          <w:lang w:val="en-US" w:eastAsia="zh-CN" w:bidi="ar-SA"/>
        </w:rPr>
      </w:pPr>
    </w:p>
    <w:p>
      <w:pPr>
        <w:pStyle w:val="6"/>
        <w:rPr>
          <w:rFonts w:hint="eastAsia" w:ascii="Times New Roman" w:hAnsi="Times New Roman" w:eastAsia="宋体" w:cs="宋体"/>
          <w:color w:val="FF0000"/>
          <w:kern w:val="2"/>
          <w:sz w:val="24"/>
          <w:szCs w:val="24"/>
          <w:lang w:val="en-US" w:eastAsia="zh-CN" w:bidi="ar-SA"/>
        </w:rPr>
      </w:pPr>
    </w:p>
    <w:p>
      <w:pPr>
        <w:pStyle w:val="6"/>
        <w:rPr>
          <w:rFonts w:hint="eastAsia" w:ascii="Times New Roman" w:hAnsi="Times New Roman" w:eastAsia="宋体" w:cs="宋体"/>
          <w:color w:val="FF0000"/>
          <w:kern w:val="2"/>
          <w:sz w:val="24"/>
          <w:szCs w:val="24"/>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docGrid w:type="lines" w:linePitch="319" w:charSpace="0"/>
        </w:sectPr>
      </w:pPr>
    </w:p>
    <w:p>
      <w:pPr>
        <w:spacing w:line="360" w:lineRule="auto"/>
        <w:outlineLvl w:val="0"/>
        <w:rPr>
          <w:b/>
          <w:bCs/>
          <w:color w:val="auto"/>
          <w:sz w:val="28"/>
          <w:szCs w:val="28"/>
        </w:rPr>
      </w:pPr>
      <w:bookmarkStart w:id="34" w:name="_Toc14737"/>
      <w:r>
        <w:rPr>
          <w:rFonts w:hint="eastAsia"/>
          <w:b/>
          <w:bCs/>
          <w:color w:val="auto"/>
          <w:sz w:val="28"/>
          <w:szCs w:val="28"/>
          <w:lang w:val="en-US" w:eastAsia="zh-CN"/>
        </w:rPr>
        <w:t>6</w:t>
      </w:r>
      <w:r>
        <w:rPr>
          <w:rFonts w:hint="eastAsia"/>
          <w:b/>
          <w:bCs/>
          <w:color w:val="auto"/>
          <w:sz w:val="28"/>
          <w:szCs w:val="28"/>
        </w:rPr>
        <w:t>、</w:t>
      </w:r>
      <w:r>
        <w:rPr>
          <w:rFonts w:hint="eastAsia"/>
          <w:b/>
          <w:bCs/>
          <w:color w:val="auto"/>
          <w:sz w:val="28"/>
          <w:szCs w:val="28"/>
          <w:lang w:val="en-US" w:eastAsia="zh-CN"/>
        </w:rPr>
        <w:t>声环境</w:t>
      </w:r>
      <w:r>
        <w:rPr>
          <w:rFonts w:hint="eastAsia"/>
          <w:b/>
          <w:bCs/>
          <w:color w:val="auto"/>
          <w:sz w:val="28"/>
          <w:szCs w:val="28"/>
        </w:rPr>
        <w:t>质量状况</w:t>
      </w:r>
      <w:bookmarkEnd w:id="34"/>
    </w:p>
    <w:p>
      <w:pPr>
        <w:spacing w:line="360" w:lineRule="auto"/>
        <w:outlineLvl w:val="1"/>
        <w:rPr>
          <w:b/>
          <w:bCs/>
          <w:color w:val="auto"/>
          <w:sz w:val="24"/>
        </w:rPr>
      </w:pPr>
      <w:bookmarkStart w:id="35" w:name="_Toc25422"/>
      <w:r>
        <w:rPr>
          <w:rFonts w:hint="eastAsia"/>
          <w:b/>
          <w:bCs/>
          <w:color w:val="auto"/>
          <w:sz w:val="24"/>
          <w:lang w:val="en-US" w:eastAsia="zh-CN"/>
        </w:rPr>
        <w:t>6</w:t>
      </w:r>
      <w:r>
        <w:rPr>
          <w:rFonts w:hint="eastAsia"/>
          <w:b/>
          <w:bCs/>
          <w:color w:val="auto"/>
          <w:sz w:val="24"/>
        </w:rPr>
        <w:t>.1</w:t>
      </w:r>
      <w:r>
        <w:rPr>
          <w:rFonts w:hint="eastAsia"/>
          <w:b/>
          <w:bCs/>
          <w:color w:val="auto"/>
          <w:sz w:val="24"/>
          <w:lang w:eastAsia="zh-CN"/>
        </w:rPr>
        <w:t>监</w:t>
      </w:r>
      <w:r>
        <w:rPr>
          <w:rFonts w:hint="eastAsia"/>
          <w:b/>
          <w:bCs/>
          <w:color w:val="auto"/>
          <w:sz w:val="24"/>
        </w:rPr>
        <w:t>测数据统计及分析</w:t>
      </w:r>
      <w:bookmarkEnd w:id="35"/>
    </w:p>
    <w:p>
      <w:pPr>
        <w:pStyle w:val="2"/>
        <w:spacing w:line="360" w:lineRule="auto"/>
        <w:ind w:firstLine="240" w:firstLineChars="100"/>
        <w:outlineLvl w:val="9"/>
        <w:rPr>
          <w:rFonts w:ascii="Times New Roman"/>
          <w:b w:val="0"/>
          <w:bCs/>
          <w:color w:val="auto"/>
        </w:rPr>
      </w:pPr>
      <w:r>
        <w:rPr>
          <w:rFonts w:hint="eastAsia" w:ascii="Times New Roman"/>
          <w:b w:val="0"/>
          <w:bCs/>
          <w:color w:val="auto"/>
          <w:lang w:val="en-US" w:eastAsia="zh-CN"/>
        </w:rPr>
        <w:t>2025年度进行了3次声环境监测，</w:t>
      </w:r>
      <w:r>
        <w:rPr>
          <w:rFonts w:hint="eastAsia" w:ascii="Times New Roman"/>
          <w:b w:val="0"/>
          <w:bCs/>
          <w:color w:val="auto"/>
        </w:rPr>
        <w:t>监测数据统计见表</w:t>
      </w:r>
      <w:r>
        <w:rPr>
          <w:rFonts w:hint="eastAsia" w:ascii="Times New Roman"/>
          <w:b w:val="0"/>
          <w:bCs/>
          <w:color w:val="auto"/>
          <w:lang w:val="en-US" w:eastAsia="zh-CN"/>
        </w:rPr>
        <w:t>6-</w:t>
      </w:r>
      <w:r>
        <w:rPr>
          <w:rFonts w:hint="eastAsia" w:ascii="Times New Roman"/>
          <w:b w:val="0"/>
          <w:bCs/>
          <w:color w:val="auto"/>
        </w:rPr>
        <w:t>1</w:t>
      </w:r>
      <w:r>
        <w:rPr>
          <w:rFonts w:hint="eastAsia" w:ascii="Times New Roman"/>
          <w:b w:val="0"/>
          <w:bCs/>
          <w:color w:val="auto"/>
          <w:lang w:val="en-US" w:eastAsia="zh-CN"/>
        </w:rPr>
        <w:t>、6-2、6-3</w:t>
      </w:r>
      <w:r>
        <w:rPr>
          <w:rFonts w:hint="eastAsia" w:ascii="Times New Roman"/>
          <w:b w:val="0"/>
          <w:bCs/>
          <w:color w:val="auto"/>
        </w:rPr>
        <w:t>。</w:t>
      </w:r>
    </w:p>
    <w:p>
      <w:pPr>
        <w:pStyle w:val="2"/>
        <w:jc w:val="center"/>
        <w:outlineLvl w:val="9"/>
        <w:rPr>
          <w:rFonts w:hint="default" w:ascii="Times New Roman" w:eastAsia="宋体"/>
          <w:b/>
          <w:bCs/>
          <w:color w:val="auto"/>
          <w:lang w:val="en-US" w:eastAsia="zh-CN"/>
        </w:rPr>
      </w:pPr>
      <w:r>
        <w:rPr>
          <w:rFonts w:hint="eastAsia" w:ascii="Times New Roman"/>
          <w:b/>
          <w:bCs/>
          <w:color w:val="auto"/>
        </w:rPr>
        <w:t>表</w:t>
      </w:r>
      <w:r>
        <w:rPr>
          <w:rFonts w:hint="eastAsia" w:ascii="Times New Roman"/>
          <w:b/>
          <w:bCs/>
          <w:color w:val="auto"/>
          <w:lang w:val="en-US" w:eastAsia="zh-CN"/>
        </w:rPr>
        <w:t>6-</w:t>
      </w:r>
      <w:r>
        <w:rPr>
          <w:rFonts w:hint="eastAsia" w:ascii="Times New Roman"/>
          <w:b/>
          <w:bCs/>
          <w:color w:val="auto"/>
        </w:rPr>
        <w:t>1</w:t>
      </w:r>
      <w:r>
        <w:rPr>
          <w:rFonts w:hint="eastAsia" w:ascii="Times New Roman"/>
          <w:b/>
          <w:bCs/>
          <w:color w:val="auto"/>
          <w:lang w:val="en-US" w:eastAsia="zh-CN"/>
        </w:rPr>
        <w:t xml:space="preserve"> </w:t>
      </w:r>
      <w:r>
        <w:rPr>
          <w:rFonts w:hint="eastAsia" w:ascii="Times New Roman"/>
          <w:b/>
          <w:bCs/>
          <w:color w:val="auto"/>
        </w:rPr>
        <w:t xml:space="preserve"> </w:t>
      </w:r>
      <w:r>
        <w:rPr>
          <w:rFonts w:hint="eastAsia" w:ascii="Times New Roman"/>
          <w:b/>
          <w:bCs/>
          <w:color w:val="auto"/>
          <w:lang w:val="en-US" w:eastAsia="zh-CN"/>
        </w:rPr>
        <w:t>2025年5月份噪声</w:t>
      </w:r>
      <w:r>
        <w:rPr>
          <w:rFonts w:hint="eastAsia" w:ascii="Times New Roman"/>
          <w:b/>
          <w:bCs/>
          <w:color w:val="auto"/>
        </w:rPr>
        <w:t>监测数据统计一览表</w:t>
      </w:r>
      <w:r>
        <w:rPr>
          <w:rFonts w:hint="eastAsia" w:ascii="Times New Roman"/>
          <w:b/>
          <w:bCs/>
          <w:color w:val="auto"/>
          <w:lang w:val="en-US" w:eastAsia="zh-CN"/>
        </w:rPr>
        <w:t xml:space="preserve">  单位：</w:t>
      </w:r>
      <w:r>
        <w:rPr>
          <w:rFonts w:hint="default" w:ascii="Times New Roman" w:hAnsi="Times New Roman" w:cs="Times New Roman"/>
          <w:bCs/>
          <w:sz w:val="18"/>
          <w:szCs w:val="18"/>
          <w:highlight w:val="none"/>
          <w:lang w:val="en-US" w:eastAsia="zh-CN"/>
        </w:rPr>
        <w:t xml:space="preserve">Leq </w:t>
      </w:r>
      <w:r>
        <w:rPr>
          <w:rFonts w:hint="default" w:ascii="Times New Roman" w:hAnsi="Times New Roman" w:cs="Times New Roman"/>
          <w:sz w:val="18"/>
          <w:szCs w:val="18"/>
          <w:highlight w:val="none"/>
        </w:rPr>
        <w:t>dB（A）</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550"/>
        <w:gridCol w:w="2382"/>
        <w:gridCol w:w="33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22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测点</w:t>
            </w:r>
            <w:r>
              <w:rPr>
                <w:rFonts w:hint="default" w:ascii="Times New Roman" w:hAnsi="Times New Roman" w:eastAsia="宋体" w:cs="Times New Roman"/>
                <w:b/>
                <w:bCs w:val="0"/>
                <w:sz w:val="18"/>
                <w:szCs w:val="18"/>
                <w:highlight w:val="none"/>
              </w:rPr>
              <w:t>编号</w:t>
            </w:r>
          </w:p>
        </w:tc>
        <w:tc>
          <w:tcPr>
            <w:tcW w:w="255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检测</w:t>
            </w:r>
            <w:r>
              <w:rPr>
                <w:rFonts w:hint="default" w:ascii="Times New Roman" w:hAnsi="Times New Roman" w:eastAsia="宋体" w:cs="Times New Roman"/>
                <w:b/>
                <w:bCs w:val="0"/>
                <w:sz w:val="18"/>
                <w:szCs w:val="18"/>
                <w:highlight w:val="none"/>
              </w:rPr>
              <w:t>位置</w:t>
            </w:r>
          </w:p>
        </w:tc>
        <w:tc>
          <w:tcPr>
            <w:tcW w:w="238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检测时段</w:t>
            </w:r>
          </w:p>
        </w:tc>
        <w:tc>
          <w:tcPr>
            <w:tcW w:w="334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rPr>
              <w:t>测量值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p>
        </w:tc>
        <w:tc>
          <w:tcPr>
            <w:tcW w:w="2550" w:type="dxa"/>
            <w:vMerge w:val="restart"/>
            <w:tcBorders>
              <w:top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双泉小学1</w:t>
            </w:r>
            <w:r>
              <w:rPr>
                <w:rFonts w:hint="eastAsia" w:ascii="Times New Roman" w:hAnsi="Times New Roman" w:eastAsia="宋体" w:cs="Times New Roman"/>
                <w:sz w:val="18"/>
                <w:szCs w:val="18"/>
                <w:lang w:val="en-US" w:eastAsia="zh-CN"/>
              </w:rPr>
              <w:t>#</w:t>
            </w:r>
          </w:p>
        </w:tc>
        <w:tc>
          <w:tcPr>
            <w:tcW w:w="2382"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08</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41~08</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51</w:t>
            </w:r>
          </w:p>
        </w:tc>
        <w:tc>
          <w:tcPr>
            <w:tcW w:w="3347"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02~</w:t>
            </w: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12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2</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小泉村2</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05~09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25~</w:t>
            </w: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35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3</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双泉村6组3</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27~09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47~</w:t>
            </w: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lang w:val="en-US" w:eastAsia="zh-CN"/>
              </w:rPr>
              <w:t>4</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藏龙府邸4</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48~09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4</w:t>
            </w:r>
            <w:r>
              <w:rPr>
                <w:rFonts w:hint="default" w:ascii="Times New Roman" w:hAnsi="Times New Roman" w:eastAsia="宋体" w:cs="Times New Roman"/>
                <w:bCs/>
                <w:sz w:val="18"/>
                <w:szCs w:val="18"/>
                <w:highlight w:val="none"/>
                <w:lang w:val="en-US" w:eastAsia="zh-CN"/>
              </w:rPr>
              <w:t>4.4</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08~</w:t>
            </w: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高新区外国语学校5</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07~10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27~23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△6</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旗鼓爱心幼儿园6</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33~10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49~23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59</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△7</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天洁国际巴黎城7</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55~11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12~00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△8</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实验外国语小学8</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20~11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33~00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△9</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浮山村9</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39~11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49</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52~01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w:t>
            </w:r>
            <w:r>
              <w:rPr>
                <w:rFonts w:hint="default" w:ascii="Times New Roman" w:hAnsi="Times New Roman" w:eastAsia="宋体" w:cs="Times New Roman"/>
                <w:bCs/>
                <w:sz w:val="18"/>
                <w:szCs w:val="18"/>
                <w:highlight w:val="none"/>
                <w:lang w:val="en-US" w:eastAsia="zh-CN"/>
              </w:rPr>
              <w:t>1</w:t>
            </w:r>
            <w:r>
              <w:rPr>
                <w:rFonts w:hint="eastAsia" w:ascii="Times New Roman" w:hAnsi="Times New Roman" w:eastAsia="宋体" w:cs="Times New Roman"/>
                <w:bCs/>
                <w:sz w:val="18"/>
                <w:szCs w:val="18"/>
                <w:highlight w:val="none"/>
                <w:lang w:val="en-US" w:eastAsia="zh-CN"/>
              </w:rPr>
              <w:t>0</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高新区管委会10</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58~12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11~01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21</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11</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创业公寓11</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12~09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04~22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12</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栗林新村12</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33~09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26~22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36</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13</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辛勤医院13</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55~10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4</w:t>
            </w:r>
            <w:r>
              <w:rPr>
                <w:rFonts w:hint="default" w:ascii="Times New Roman" w:hAnsi="Times New Roman" w:eastAsia="宋体" w:cs="Times New Roman"/>
                <w:bCs/>
                <w:sz w:val="18"/>
                <w:szCs w:val="18"/>
                <w:highlight w:val="none"/>
                <w:lang w:val="en-US" w:eastAsia="zh-CN"/>
              </w:rPr>
              <w:t>4.4</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46~22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56</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14</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职教城14</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13~10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02~23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15</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世丰汽车附近15</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36~10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46</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28~23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r>
              <w:rPr>
                <w:rFonts w:hint="eastAsia" w:ascii="Times New Roman" w:hAnsi="Times New Roman" w:eastAsia="宋体" w:cs="Times New Roman"/>
                <w:bCs/>
                <w:sz w:val="18"/>
                <w:szCs w:val="18"/>
                <w:highlight w:val="none"/>
                <w:lang w:val="en-US" w:eastAsia="zh-CN"/>
              </w:rPr>
              <w:t>6</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中科科技附近16</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54~11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45~23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17</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南玻光电附近17</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10~11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02~00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r>
              <w:rPr>
                <w:rFonts w:hint="eastAsia" w:ascii="Times New Roman" w:hAnsi="Times New Roman" w:eastAsia="宋体" w:cs="Times New Roman"/>
                <w:bCs/>
                <w:sz w:val="18"/>
                <w:szCs w:val="18"/>
                <w:highlight w:val="none"/>
                <w:lang w:val="en-US" w:eastAsia="zh-CN"/>
              </w:rPr>
              <w:t>8</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维格斯附近18</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27~11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19~00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29</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19</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和乐门业19</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43~11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37~00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津晶城附近20</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2025.05.25</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05~12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57~01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48.6</w:t>
            </w:r>
          </w:p>
        </w:tc>
      </w:tr>
    </w:tbl>
    <w:p>
      <w:pPr>
        <w:pStyle w:val="2"/>
        <w:jc w:val="center"/>
        <w:outlineLvl w:val="9"/>
        <w:rPr>
          <w:rFonts w:hint="eastAsia" w:ascii="Times New Roman"/>
          <w:b/>
          <w:bCs/>
          <w:color w:val="auto"/>
        </w:rPr>
      </w:pPr>
      <w:r>
        <w:rPr>
          <w:rFonts w:hint="eastAsia" w:ascii="Times New Roman"/>
          <w:b/>
          <w:bCs/>
          <w:color w:val="auto"/>
        </w:rPr>
        <w:t>表</w:t>
      </w:r>
      <w:r>
        <w:rPr>
          <w:rFonts w:hint="eastAsia" w:ascii="Times New Roman"/>
          <w:b/>
          <w:bCs/>
          <w:color w:val="auto"/>
          <w:lang w:val="en-US" w:eastAsia="zh-CN"/>
        </w:rPr>
        <w:t>6-2  2025年7月份噪声</w:t>
      </w:r>
      <w:r>
        <w:rPr>
          <w:rFonts w:hint="eastAsia" w:ascii="Times New Roman"/>
          <w:b/>
          <w:bCs/>
          <w:color w:val="auto"/>
        </w:rPr>
        <w:t>监测数据统计一览表</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550"/>
        <w:gridCol w:w="2382"/>
        <w:gridCol w:w="33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22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测点</w:t>
            </w:r>
            <w:r>
              <w:rPr>
                <w:rFonts w:hint="default" w:ascii="Times New Roman" w:hAnsi="Times New Roman" w:eastAsia="宋体" w:cs="Times New Roman"/>
                <w:b/>
                <w:bCs w:val="0"/>
                <w:sz w:val="18"/>
                <w:szCs w:val="18"/>
                <w:highlight w:val="none"/>
              </w:rPr>
              <w:t>编号</w:t>
            </w:r>
          </w:p>
        </w:tc>
        <w:tc>
          <w:tcPr>
            <w:tcW w:w="255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检测</w:t>
            </w:r>
            <w:r>
              <w:rPr>
                <w:rFonts w:hint="default" w:ascii="Times New Roman" w:hAnsi="Times New Roman" w:eastAsia="宋体" w:cs="Times New Roman"/>
                <w:b/>
                <w:bCs w:val="0"/>
                <w:sz w:val="18"/>
                <w:szCs w:val="18"/>
                <w:highlight w:val="none"/>
              </w:rPr>
              <w:t>位置</w:t>
            </w:r>
          </w:p>
        </w:tc>
        <w:tc>
          <w:tcPr>
            <w:tcW w:w="238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检测时段</w:t>
            </w:r>
          </w:p>
        </w:tc>
        <w:tc>
          <w:tcPr>
            <w:tcW w:w="334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rPr>
              <w:t>测量值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p>
        </w:tc>
        <w:tc>
          <w:tcPr>
            <w:tcW w:w="2550" w:type="dxa"/>
            <w:vMerge w:val="restart"/>
            <w:tcBorders>
              <w:top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双泉小学1</w:t>
            </w:r>
            <w:r>
              <w:rPr>
                <w:rFonts w:hint="eastAsia" w:ascii="Times New Roman" w:hAnsi="Times New Roman" w:eastAsia="宋体" w:cs="Times New Roman"/>
                <w:sz w:val="18"/>
                <w:szCs w:val="18"/>
                <w:highlight w:val="none"/>
                <w:lang w:val="en-US" w:eastAsia="zh-CN"/>
              </w:rPr>
              <w:t>#</w:t>
            </w:r>
          </w:p>
        </w:tc>
        <w:tc>
          <w:tcPr>
            <w:tcW w:w="2382"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08:51~09:01</w:t>
            </w:r>
          </w:p>
        </w:tc>
        <w:tc>
          <w:tcPr>
            <w:tcW w:w="3347"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22:02~22:12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2</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小泉村2</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09:12~09:22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22:24~22:34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3</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双泉村6组3</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09:33~09:43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22:44~22:54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lang w:val="en-US" w:eastAsia="zh-CN"/>
              </w:rPr>
              <w:t>4</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藏龙府邸4</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09:53~10:03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4</w:t>
            </w:r>
            <w:r>
              <w:rPr>
                <w:rFonts w:hint="default" w:ascii="Times New Roman" w:hAnsi="Times New Roman" w:eastAsia="宋体" w:cs="Times New Roman"/>
                <w:bCs/>
                <w:sz w:val="18"/>
                <w:szCs w:val="18"/>
                <w:highlight w:val="none"/>
                <w:lang w:val="en-US" w:eastAsia="zh-CN"/>
              </w:rPr>
              <w:t>4.4</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bCs/>
                <w:sz w:val="18"/>
                <w:szCs w:val="18"/>
                <w:highlight w:val="none"/>
                <w:lang w:val="en-US" w:eastAsia="zh-CN"/>
              </w:rPr>
              <w:t>23:02~23:12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高新区外国语学校5</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10:08~10:18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23:17~23:27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△6</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旗鼓爱心幼儿园6</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10:29~10:39</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23:36~23:46</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△7</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天洁国际巴黎城7</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10:52~11:02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 23:57~</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2025.07.13 00:07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△8</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实验外国语小学8</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11:15~11:25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00:18~00:28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△9</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浮山村9</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11:37~11:47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00:37~00:47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w:t>
            </w:r>
            <w:r>
              <w:rPr>
                <w:rFonts w:hint="default" w:ascii="Times New Roman" w:hAnsi="Times New Roman" w:eastAsia="宋体" w:cs="Times New Roman"/>
                <w:bCs/>
                <w:sz w:val="18"/>
                <w:szCs w:val="18"/>
                <w:highlight w:val="none"/>
                <w:lang w:val="en-US" w:eastAsia="zh-CN"/>
              </w:rPr>
              <w:t>1</w:t>
            </w:r>
            <w:r>
              <w:rPr>
                <w:rFonts w:hint="eastAsia" w:ascii="Times New Roman" w:hAnsi="Times New Roman" w:eastAsia="宋体" w:cs="Times New Roman"/>
                <w:bCs/>
                <w:sz w:val="18"/>
                <w:szCs w:val="18"/>
                <w:highlight w:val="none"/>
                <w:lang w:val="en-US" w:eastAsia="zh-CN"/>
              </w:rPr>
              <w:t>0</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高新区管委会10</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11:55~12:05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00:54~01:04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11</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创业公寓11</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09:02~09:12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22:00~22:10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12</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栗林新村12</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09:23~09:33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22:23~22:33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13</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辛勤医院13</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09:46~09:56</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4</w:t>
            </w:r>
            <w:r>
              <w:rPr>
                <w:rFonts w:hint="default" w:ascii="Times New Roman" w:hAnsi="Times New Roman" w:eastAsia="宋体" w:cs="Times New Roman"/>
                <w:bCs/>
                <w:sz w:val="18"/>
                <w:szCs w:val="18"/>
                <w:highlight w:val="none"/>
                <w:lang w:val="en-US" w:eastAsia="zh-CN"/>
              </w:rPr>
              <w:t>4.4</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22:48~22:58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14</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职教城14</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10:08~10:18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bCs/>
                <w:kern w:val="2"/>
                <w:sz w:val="18"/>
                <w:szCs w:val="18"/>
                <w:highlight w:val="none"/>
                <w:lang w:val="en-US" w:eastAsia="zh-CN" w:bidi="ar-SA"/>
              </w:rPr>
              <w:t>23:14~23:24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15</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世丰汽车附近15</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10:42~10:52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23:41~23:51</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r>
              <w:rPr>
                <w:rFonts w:hint="eastAsia" w:ascii="Times New Roman" w:hAnsi="Times New Roman" w:eastAsia="宋体" w:cs="Times New Roman"/>
                <w:bCs/>
                <w:sz w:val="18"/>
                <w:szCs w:val="18"/>
                <w:highlight w:val="none"/>
                <w:lang w:val="en-US" w:eastAsia="zh-CN"/>
              </w:rPr>
              <w:t>6</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中科科技附近16</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11:06~11:16</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00:08~00:18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17</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南玻光电附近17</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11:25~11:35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00:28~00:38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r>
              <w:rPr>
                <w:rFonts w:hint="eastAsia" w:ascii="Times New Roman" w:hAnsi="Times New Roman" w:eastAsia="宋体" w:cs="Times New Roman"/>
                <w:bCs/>
                <w:sz w:val="18"/>
                <w:szCs w:val="18"/>
                <w:highlight w:val="none"/>
                <w:lang w:val="en-US" w:eastAsia="zh-CN"/>
              </w:rPr>
              <w:t>8</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维格斯附近18</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11:45~11:55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00:50~01:00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19</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和乐门业19</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12:07~12:17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01:13~01:23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highlight w:val="none"/>
              </w:rPr>
              <w:t>津晶城附近20</w:t>
            </w:r>
            <w:r>
              <w:rPr>
                <w:rFonts w:hint="eastAsia" w:ascii="Times New Roman" w:hAnsi="Times New Roman" w:eastAsia="宋体" w:cs="Times New Roman"/>
                <w:sz w:val="18"/>
                <w:szCs w:val="18"/>
                <w:highlight w:val="none"/>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12:30~12:40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2025.07.13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01:38~01:48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46.6</w:t>
            </w:r>
          </w:p>
        </w:tc>
      </w:tr>
    </w:tbl>
    <w:p>
      <w:pPr>
        <w:pStyle w:val="2"/>
        <w:jc w:val="center"/>
        <w:outlineLvl w:val="9"/>
        <w:rPr>
          <w:rFonts w:hint="eastAsia" w:ascii="Times New Roman"/>
          <w:b/>
          <w:bCs/>
          <w:color w:val="auto"/>
        </w:rPr>
      </w:pPr>
      <w:r>
        <w:rPr>
          <w:rFonts w:hint="eastAsia" w:ascii="Times New Roman"/>
          <w:b/>
          <w:bCs/>
          <w:color w:val="auto"/>
        </w:rPr>
        <w:t>表</w:t>
      </w:r>
      <w:r>
        <w:rPr>
          <w:rFonts w:hint="eastAsia" w:ascii="Times New Roman"/>
          <w:b/>
          <w:bCs/>
          <w:color w:val="auto"/>
          <w:lang w:val="en-US" w:eastAsia="zh-CN"/>
        </w:rPr>
        <w:t>6-3  2025年11月份噪声</w:t>
      </w:r>
      <w:r>
        <w:rPr>
          <w:rFonts w:hint="eastAsia" w:ascii="Times New Roman"/>
          <w:b/>
          <w:bCs/>
          <w:color w:val="auto"/>
        </w:rPr>
        <w:t>监测数据统计一览表</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550"/>
        <w:gridCol w:w="2382"/>
        <w:gridCol w:w="33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122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测点</w:t>
            </w:r>
            <w:r>
              <w:rPr>
                <w:rFonts w:hint="default" w:ascii="Times New Roman" w:hAnsi="Times New Roman" w:eastAsia="宋体" w:cs="Times New Roman"/>
                <w:b/>
                <w:bCs w:val="0"/>
                <w:sz w:val="18"/>
                <w:szCs w:val="18"/>
                <w:highlight w:val="none"/>
              </w:rPr>
              <w:t>编号</w:t>
            </w:r>
          </w:p>
        </w:tc>
        <w:tc>
          <w:tcPr>
            <w:tcW w:w="255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检测</w:t>
            </w:r>
            <w:r>
              <w:rPr>
                <w:rFonts w:hint="default" w:ascii="Times New Roman" w:hAnsi="Times New Roman" w:eastAsia="宋体" w:cs="Times New Roman"/>
                <w:b/>
                <w:bCs w:val="0"/>
                <w:sz w:val="18"/>
                <w:szCs w:val="18"/>
                <w:highlight w:val="none"/>
              </w:rPr>
              <w:t>位置</w:t>
            </w:r>
          </w:p>
        </w:tc>
        <w:tc>
          <w:tcPr>
            <w:tcW w:w="238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lang w:eastAsia="zh-CN"/>
              </w:rPr>
              <w:t>检测时段</w:t>
            </w:r>
          </w:p>
        </w:tc>
        <w:tc>
          <w:tcPr>
            <w:tcW w:w="334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val="0"/>
                <w:sz w:val="18"/>
                <w:szCs w:val="18"/>
                <w:highlight w:val="none"/>
              </w:rPr>
            </w:pPr>
            <w:r>
              <w:rPr>
                <w:rFonts w:hint="default" w:ascii="Times New Roman" w:hAnsi="Times New Roman" w:eastAsia="宋体" w:cs="Times New Roman"/>
                <w:b/>
                <w:bCs w:val="0"/>
                <w:sz w:val="18"/>
                <w:szCs w:val="18"/>
                <w:highlight w:val="none"/>
              </w:rPr>
              <w:t>测量值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p>
        </w:tc>
        <w:tc>
          <w:tcPr>
            <w:tcW w:w="2550" w:type="dxa"/>
            <w:vMerge w:val="restart"/>
            <w:tcBorders>
              <w:top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双泉小学1</w:t>
            </w:r>
            <w:r>
              <w:rPr>
                <w:rFonts w:hint="eastAsia" w:ascii="Times New Roman" w:hAnsi="Times New Roman" w:eastAsia="宋体" w:cs="Times New Roman"/>
                <w:sz w:val="18"/>
                <w:szCs w:val="18"/>
                <w:lang w:val="en-US" w:eastAsia="zh-CN"/>
              </w:rPr>
              <w:t>#</w:t>
            </w:r>
          </w:p>
        </w:tc>
        <w:tc>
          <w:tcPr>
            <w:tcW w:w="2382"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08</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45~08</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55</w:t>
            </w:r>
          </w:p>
        </w:tc>
        <w:tc>
          <w:tcPr>
            <w:tcW w:w="3347"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01~</w:t>
            </w: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11</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2</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小泉村2</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05~09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22:</w:t>
            </w:r>
            <w:r>
              <w:rPr>
                <w:rFonts w:hint="eastAsia" w:ascii="Times New Roman" w:hAnsi="Times New Roman" w:eastAsia="宋体" w:cs="Times New Roman"/>
                <w:bCs/>
                <w:sz w:val="18"/>
                <w:szCs w:val="18"/>
                <w:highlight w:val="none"/>
                <w:lang w:val="en-US" w:eastAsia="zh-CN"/>
              </w:rPr>
              <w:t>33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3</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双泉村6组3</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28~09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58.1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48~</w:t>
            </w: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48.7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lang w:val="en-US" w:eastAsia="zh-CN"/>
              </w:rPr>
              <w:t>4</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藏龙府邸4</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53~10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sz w:val="18"/>
                <w:szCs w:val="18"/>
                <w:highlight w:val="none"/>
                <w:lang w:eastAsia="zh-CN"/>
              </w:rPr>
              <w:t>4</w:t>
            </w:r>
            <w:r>
              <w:rPr>
                <w:rFonts w:hint="default" w:ascii="Times New Roman" w:hAnsi="Times New Roman" w:eastAsia="宋体" w:cs="Times New Roman"/>
                <w:bCs/>
                <w:sz w:val="18"/>
                <w:szCs w:val="18"/>
                <w:highlight w:val="none"/>
                <w:lang w:val="en-US" w:eastAsia="zh-CN"/>
              </w:rPr>
              <w:t>4.4</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15~</w:t>
            </w:r>
            <w:r>
              <w:rPr>
                <w:rFonts w:hint="default" w:ascii="Times New Roman" w:hAnsi="Times New Roman" w:eastAsia="宋体" w:cs="Times New Roman"/>
                <w:bCs/>
                <w:sz w:val="18"/>
                <w:szCs w:val="18"/>
                <w:highlight w:val="none"/>
                <w:lang w:val="en-US" w:eastAsia="zh-CN"/>
              </w:rPr>
              <w:t>2</w:t>
            </w:r>
            <w:r>
              <w:rPr>
                <w:rFonts w:hint="eastAsia" w:ascii="Times New Roman" w:hAnsi="Times New Roman" w:eastAsia="宋体" w:cs="Times New Roman"/>
                <w:bCs/>
                <w:sz w:val="18"/>
                <w:szCs w:val="18"/>
                <w:highlight w:val="none"/>
                <w:lang w:val="en-US" w:eastAsia="zh-CN"/>
              </w:rPr>
              <w:t>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高新区外国语学校5</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11~10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21</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35~23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△6</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旗鼓爱心幼儿园6</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32~10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2025.11.23 23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57~</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2025.11.24 00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△7</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天洁国际巴黎城7</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54~11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22~00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△8</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实验外国语小学8</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20~11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50~01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△9</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浮山村9</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40~11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50</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12~01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w:t>
            </w:r>
            <w:r>
              <w:rPr>
                <w:rFonts w:hint="default" w:ascii="Times New Roman" w:hAnsi="Times New Roman" w:eastAsia="宋体" w:cs="Times New Roman"/>
                <w:bCs/>
                <w:sz w:val="18"/>
                <w:szCs w:val="18"/>
                <w:highlight w:val="none"/>
                <w:lang w:val="en-US" w:eastAsia="zh-CN"/>
              </w:rPr>
              <w:t>1</w:t>
            </w:r>
            <w:r>
              <w:rPr>
                <w:rFonts w:hint="eastAsia" w:ascii="Times New Roman" w:hAnsi="Times New Roman" w:eastAsia="宋体" w:cs="Times New Roman"/>
                <w:bCs/>
                <w:sz w:val="18"/>
                <w:szCs w:val="18"/>
                <w:highlight w:val="none"/>
                <w:lang w:val="en-US" w:eastAsia="zh-CN"/>
              </w:rPr>
              <w:t>0</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高新区管委会10</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58~12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32~01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11</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创业公寓11</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03~09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02~22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12</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栗林新村12</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23~09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25~22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13</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辛勤医院13</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42~09</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4</w:t>
            </w:r>
            <w:r>
              <w:rPr>
                <w:rFonts w:hint="default" w:ascii="Times New Roman" w:hAnsi="Times New Roman" w:eastAsia="宋体" w:cs="Times New Roman"/>
                <w:bCs/>
                <w:sz w:val="18"/>
                <w:szCs w:val="18"/>
                <w:highlight w:val="none"/>
                <w:lang w:val="en-US" w:eastAsia="zh-CN"/>
              </w:rPr>
              <w:t>4.4</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46~22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56</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14</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职教城14</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04~10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08~23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15</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世丰汽车附近15</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34~10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44~23</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54</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r>
              <w:rPr>
                <w:rFonts w:hint="eastAsia" w:ascii="Times New Roman" w:hAnsi="Times New Roman" w:eastAsia="宋体" w:cs="Times New Roman"/>
                <w:bCs/>
                <w:sz w:val="18"/>
                <w:szCs w:val="18"/>
                <w:highlight w:val="none"/>
                <w:lang w:val="en-US" w:eastAsia="zh-CN"/>
              </w:rPr>
              <w:t>6</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中科科技附近16</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52~11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03~00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17</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南玻光电附近17</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09~11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19</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23~00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default" w:ascii="Times New Roman" w:hAnsi="Times New Roman" w:eastAsia="宋体" w:cs="Times New Roman"/>
                <w:bCs/>
                <w:sz w:val="18"/>
                <w:szCs w:val="18"/>
                <w:highlight w:val="none"/>
              </w:rPr>
              <w:t>1</w:t>
            </w:r>
            <w:r>
              <w:rPr>
                <w:rFonts w:hint="eastAsia" w:ascii="Times New Roman" w:hAnsi="Times New Roman" w:eastAsia="宋体" w:cs="Times New Roman"/>
                <w:bCs/>
                <w:sz w:val="18"/>
                <w:szCs w:val="18"/>
                <w:highlight w:val="none"/>
                <w:lang w:val="en-US" w:eastAsia="zh-CN"/>
              </w:rPr>
              <w:t>8</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维格斯附近18</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27~11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37</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7.8</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42~00</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52</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宋体" w:hAnsi="宋体" w:eastAsia="宋体" w:cs="宋体"/>
                <w:bCs/>
                <w:sz w:val="18"/>
                <w:szCs w:val="18"/>
                <w:highlight w:val="none"/>
              </w:rPr>
              <w:t>△</w:t>
            </w:r>
            <w:r>
              <w:rPr>
                <w:rFonts w:hint="eastAsia" w:ascii="Times New Roman" w:hAnsi="Times New Roman" w:eastAsia="宋体" w:cs="Times New Roman"/>
                <w:bCs/>
                <w:sz w:val="18"/>
                <w:szCs w:val="18"/>
                <w:highlight w:val="none"/>
                <w:lang w:val="en-US" w:eastAsia="zh-CN"/>
              </w:rPr>
              <w:t>19</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和乐门业19</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45~11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55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eastAsia="zh-CN"/>
              </w:rPr>
            </w:pPr>
            <w:r>
              <w:rPr>
                <w:rFonts w:hint="default" w:ascii="Times New Roman" w:hAnsi="Times New Roman" w:eastAsia="宋体" w:cs="Times New Roman"/>
                <w:bCs/>
                <w:sz w:val="18"/>
                <w:szCs w:val="18"/>
                <w:highlight w:val="none"/>
                <w:lang w:eastAsia="zh-CN"/>
              </w:rPr>
              <w:t>3</w:t>
            </w:r>
            <w:r>
              <w:rPr>
                <w:rFonts w:hint="default" w:ascii="Times New Roman" w:hAnsi="Times New Roman" w:eastAsia="宋体" w:cs="Times New Roman"/>
                <w:bCs/>
                <w:sz w:val="18"/>
                <w:szCs w:val="18"/>
                <w:highlight w:val="none"/>
                <w:lang w:val="en-US" w:eastAsia="zh-CN"/>
              </w:rPr>
              <w:t>7.3</w:t>
            </w: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03~01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13</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w:t>
            </w:r>
          </w:p>
        </w:tc>
        <w:tc>
          <w:tcPr>
            <w:tcW w:w="2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sz w:val="18"/>
                <w:szCs w:val="18"/>
              </w:rPr>
              <w:t>津晶城附近20</w:t>
            </w:r>
            <w:r>
              <w:rPr>
                <w:rFonts w:hint="eastAsia" w:ascii="Times New Roman" w:hAnsi="Times New Roman" w:eastAsia="宋体" w:cs="Times New Roman"/>
                <w:sz w:val="18"/>
                <w:szCs w:val="18"/>
                <w:lang w:val="en-US" w:eastAsia="zh-CN"/>
              </w:rPr>
              <w:t>#</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12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08~12</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18</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53.5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5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2025.11.24</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kern w:val="2"/>
                <w:sz w:val="18"/>
                <w:szCs w:val="18"/>
                <w:highlight w:val="none"/>
                <w:lang w:val="en-US" w:eastAsia="zh-CN" w:bidi="ar-SA"/>
              </w:rPr>
            </w:pPr>
            <w:r>
              <w:rPr>
                <w:rFonts w:hint="eastAsia" w:ascii="Times New Roman" w:hAnsi="Times New Roman" w:eastAsia="宋体" w:cs="Times New Roman"/>
                <w:bCs/>
                <w:sz w:val="18"/>
                <w:szCs w:val="18"/>
                <w:highlight w:val="none"/>
                <w:lang w:val="en-US" w:eastAsia="zh-CN"/>
              </w:rPr>
              <w:t>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25~01</w:t>
            </w:r>
            <w:r>
              <w:rPr>
                <w:rFonts w:hint="default" w:ascii="Times New Roman" w:hAnsi="Times New Roman" w:eastAsia="宋体" w:cs="Times New Roman"/>
                <w:bCs/>
                <w:sz w:val="18"/>
                <w:szCs w:val="18"/>
                <w:highlight w:val="none"/>
                <w:lang w:val="en-US" w:eastAsia="zh-CN"/>
              </w:rPr>
              <w:t>:</w:t>
            </w:r>
            <w:r>
              <w:rPr>
                <w:rFonts w:hint="eastAsia" w:ascii="Times New Roman" w:hAnsi="Times New Roman" w:eastAsia="宋体" w:cs="Times New Roman"/>
                <w:bCs/>
                <w:sz w:val="18"/>
                <w:szCs w:val="18"/>
                <w:highlight w:val="none"/>
                <w:lang w:val="en-US" w:eastAsia="zh-CN"/>
              </w:rPr>
              <w:t>35</w:t>
            </w:r>
          </w:p>
        </w:tc>
        <w:tc>
          <w:tcPr>
            <w:tcW w:w="3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sz w:val="18"/>
                <w:szCs w:val="18"/>
                <w:highlight w:val="none"/>
                <w:lang w:val="en-US" w:eastAsia="zh-CN"/>
              </w:rPr>
            </w:pPr>
            <w:r>
              <w:rPr>
                <w:rFonts w:hint="eastAsia" w:ascii="Times New Roman" w:hAnsi="Times New Roman" w:eastAsia="宋体" w:cs="Times New Roman"/>
                <w:bCs/>
                <w:sz w:val="18"/>
                <w:szCs w:val="18"/>
                <w:highlight w:val="none"/>
                <w:lang w:val="en-US" w:eastAsia="zh-CN"/>
              </w:rPr>
              <w:t>46.6</w:t>
            </w:r>
          </w:p>
        </w:tc>
      </w:tr>
    </w:tbl>
    <w:p>
      <w:pPr>
        <w:keepNext w:val="0"/>
        <w:keepLines w:val="0"/>
        <w:pageBreakBefore w:val="0"/>
        <w:widowControl w:val="0"/>
        <w:kinsoku/>
        <w:wordWrap/>
        <w:overflowPunct/>
        <w:topLinePunct w:val="0"/>
        <w:autoSpaceDE/>
        <w:autoSpaceDN/>
        <w:bidi w:val="0"/>
        <w:adjustRightInd w:val="0"/>
        <w:snapToGrid w:val="0"/>
        <w:spacing w:before="33" w:beforeLines="10" w:line="360" w:lineRule="auto"/>
        <w:ind w:firstLine="480" w:firstLineChars="200"/>
        <w:textAlignment w:val="auto"/>
        <w:outlineLvl w:val="9"/>
        <w:rPr>
          <w:rFonts w:hint="default"/>
          <w:color w:val="auto"/>
          <w:lang w:val="en-US" w:eastAsia="zh-CN"/>
        </w:rPr>
      </w:pPr>
      <w:r>
        <w:rPr>
          <w:rFonts w:hint="eastAsia" w:ascii="Times New Roman" w:cs="Times New Roman"/>
          <w:color w:val="auto"/>
          <w:sz w:val="24"/>
          <w:szCs w:val="24"/>
          <w:lang w:val="en-US" w:eastAsia="zh-CN"/>
        </w:rPr>
        <w:t>202</w:t>
      </w:r>
      <w:r>
        <w:rPr>
          <w:rFonts w:hint="eastAsia" w:cs="Times New Roman"/>
          <w:color w:val="auto"/>
          <w:sz w:val="24"/>
          <w:szCs w:val="24"/>
          <w:lang w:val="en-US" w:eastAsia="zh-CN"/>
        </w:rPr>
        <w:t>5</w:t>
      </w:r>
      <w:r>
        <w:rPr>
          <w:rFonts w:hint="eastAsia" w:ascii="Times New Roman" w:cs="Times New Roman"/>
          <w:color w:val="auto"/>
          <w:sz w:val="24"/>
          <w:szCs w:val="24"/>
          <w:lang w:val="en-US" w:eastAsia="zh-CN"/>
        </w:rPr>
        <w:t>年度监测期间，12个监测点位昼间噪声监测值在</w:t>
      </w:r>
      <w:r>
        <w:rPr>
          <w:rFonts w:hint="eastAsia" w:cs="Times New Roman"/>
          <w:color w:val="auto"/>
          <w:sz w:val="24"/>
          <w:szCs w:val="24"/>
          <w:lang w:val="en-US" w:eastAsia="zh-CN"/>
        </w:rPr>
        <w:t>50.1</w:t>
      </w:r>
      <w:r>
        <w:rPr>
          <w:rFonts w:hint="eastAsia" w:ascii="Times New Roman" w:cs="Times New Roman"/>
          <w:color w:val="auto"/>
          <w:sz w:val="24"/>
          <w:szCs w:val="24"/>
          <w:lang w:val="en-US" w:eastAsia="zh-CN"/>
        </w:rPr>
        <w:t>~</w:t>
      </w:r>
      <w:r>
        <w:rPr>
          <w:rFonts w:hint="eastAsia" w:cs="Times New Roman"/>
          <w:color w:val="auto"/>
          <w:sz w:val="24"/>
          <w:szCs w:val="24"/>
          <w:lang w:val="en-US" w:eastAsia="zh-CN"/>
        </w:rPr>
        <w:t>59.3</w:t>
      </w:r>
      <w:r>
        <w:rPr>
          <w:rFonts w:hint="eastAsia" w:ascii="Times New Roman" w:cs="Times New Roman"/>
          <w:color w:val="auto"/>
          <w:sz w:val="24"/>
          <w:szCs w:val="24"/>
          <w:lang w:val="en-US" w:eastAsia="zh-CN"/>
        </w:rPr>
        <w:t>dB（A）之间，夜间噪声监测值在</w:t>
      </w:r>
      <w:r>
        <w:rPr>
          <w:rFonts w:hint="eastAsia" w:cs="Times New Roman"/>
          <w:color w:val="auto"/>
          <w:sz w:val="24"/>
          <w:szCs w:val="24"/>
          <w:lang w:val="en-US" w:eastAsia="zh-CN"/>
        </w:rPr>
        <w:t>40.3</w:t>
      </w:r>
      <w:r>
        <w:rPr>
          <w:rFonts w:hint="eastAsia" w:ascii="Times New Roman" w:cs="Times New Roman"/>
          <w:color w:val="auto"/>
          <w:sz w:val="24"/>
          <w:szCs w:val="24"/>
          <w:lang w:val="en-US" w:eastAsia="zh-CN"/>
        </w:rPr>
        <w:t>~</w:t>
      </w:r>
      <w:r>
        <w:rPr>
          <w:rFonts w:hint="eastAsia" w:cs="Times New Roman"/>
          <w:color w:val="auto"/>
          <w:sz w:val="24"/>
          <w:szCs w:val="24"/>
          <w:lang w:val="en-US" w:eastAsia="zh-CN"/>
        </w:rPr>
        <w:t>49.7</w:t>
      </w:r>
      <w:r>
        <w:rPr>
          <w:rFonts w:hint="eastAsia" w:ascii="Times New Roman" w:cs="Times New Roman"/>
          <w:color w:val="auto"/>
          <w:sz w:val="24"/>
          <w:szCs w:val="24"/>
          <w:lang w:val="en-US" w:eastAsia="zh-CN"/>
        </w:rPr>
        <w:t>dB（A）之间，202</w:t>
      </w:r>
      <w:r>
        <w:rPr>
          <w:rFonts w:hint="eastAsia" w:cs="Times New Roman"/>
          <w:color w:val="auto"/>
          <w:sz w:val="24"/>
          <w:szCs w:val="24"/>
          <w:lang w:val="en-US" w:eastAsia="zh-CN"/>
        </w:rPr>
        <w:t>5</w:t>
      </w:r>
      <w:r>
        <w:rPr>
          <w:rFonts w:hint="eastAsia" w:ascii="Times New Roman" w:cs="Times New Roman"/>
          <w:color w:val="auto"/>
          <w:sz w:val="24"/>
          <w:szCs w:val="24"/>
          <w:lang w:val="en-US" w:eastAsia="zh-CN"/>
        </w:rPr>
        <w:t>年度</w:t>
      </w:r>
      <w:r>
        <w:rPr>
          <w:rFonts w:hint="eastAsia" w:cs="Times New Roman"/>
          <w:color w:val="auto"/>
          <w:sz w:val="24"/>
          <w:szCs w:val="24"/>
          <w:lang w:val="en-US" w:eastAsia="zh-CN"/>
        </w:rPr>
        <w:t>园区各监测点位</w:t>
      </w:r>
      <w:r>
        <w:rPr>
          <w:rFonts w:hint="eastAsia" w:ascii="Times New Roman" w:cs="Times New Roman"/>
          <w:color w:val="auto"/>
          <w:sz w:val="24"/>
          <w:szCs w:val="24"/>
          <w:lang w:val="en-US" w:eastAsia="zh-CN"/>
        </w:rPr>
        <w:t>声环境质量</w:t>
      </w:r>
      <w:r>
        <w:rPr>
          <w:rFonts w:hint="eastAsia" w:cs="Times New Roman"/>
          <w:color w:val="auto"/>
          <w:sz w:val="24"/>
          <w:szCs w:val="24"/>
          <w:lang w:val="en-US" w:eastAsia="zh-CN"/>
        </w:rPr>
        <w:t>均</w:t>
      </w:r>
      <w:r>
        <w:rPr>
          <w:rFonts w:hint="eastAsia" w:ascii="Times New Roman" w:cs="Times New Roman"/>
          <w:color w:val="auto"/>
          <w:sz w:val="24"/>
          <w:szCs w:val="24"/>
          <w:lang w:val="en-US" w:eastAsia="zh-CN"/>
        </w:rPr>
        <w:t>满足《声环境质量标准》</w:t>
      </w:r>
      <w:r>
        <w:rPr>
          <w:rFonts w:hint="eastAsia" w:ascii="Times New Roman" w:cs="Times New Roman"/>
          <w:sz w:val="24"/>
          <w:szCs w:val="24"/>
          <w:lang w:val="en-US" w:eastAsia="zh-CN"/>
        </w:rPr>
        <w:t>（GB3096-2008）中</w:t>
      </w:r>
      <w:r>
        <w:rPr>
          <w:rFonts w:hint="eastAsia" w:ascii="Times New Roman" w:cs="Times New Roman"/>
          <w:color w:val="auto"/>
          <w:sz w:val="24"/>
          <w:szCs w:val="24"/>
          <w:lang w:val="en-US" w:eastAsia="zh-CN"/>
        </w:rPr>
        <w:t>2类标准，标准要求。</w:t>
      </w:r>
    </w:p>
    <w:p>
      <w:pPr>
        <w:keepNext w:val="0"/>
        <w:keepLines w:val="0"/>
        <w:pageBreakBefore w:val="0"/>
        <w:kinsoku/>
        <w:wordWrap/>
        <w:overflowPunct/>
        <w:topLinePunct w:val="0"/>
        <w:bidi w:val="0"/>
        <w:adjustRightInd w:val="0"/>
        <w:snapToGrid w:val="0"/>
        <w:spacing w:line="360" w:lineRule="auto"/>
        <w:outlineLvl w:val="1"/>
        <w:rPr>
          <w:rFonts w:hint="eastAsia"/>
          <w:color w:val="auto"/>
          <w:lang w:val="en-US" w:eastAsia="zh-CN"/>
        </w:rPr>
      </w:pPr>
      <w:bookmarkStart w:id="36" w:name="_Toc24957"/>
      <w:r>
        <w:rPr>
          <w:rFonts w:hint="eastAsia"/>
          <w:b/>
          <w:bCs/>
          <w:color w:val="auto"/>
          <w:sz w:val="24"/>
          <w:lang w:val="en-US" w:eastAsia="zh-CN"/>
        </w:rPr>
        <w:t>6.2声</w:t>
      </w:r>
      <w:r>
        <w:rPr>
          <w:rFonts w:hint="eastAsia"/>
          <w:b/>
          <w:bCs/>
          <w:color w:val="auto"/>
          <w:sz w:val="24"/>
        </w:rPr>
        <w:t>环境质量状况总结</w:t>
      </w:r>
      <w:bookmarkEnd w:id="36"/>
    </w:p>
    <w:p>
      <w:pPr>
        <w:spacing w:line="360" w:lineRule="auto"/>
        <w:ind w:firstLine="480" w:firstLineChars="200"/>
        <w:rPr>
          <w:rFonts w:hint="eastAsia" w:ascii="Times New Roman" w:cs="Times New Roman"/>
          <w:sz w:val="24"/>
          <w:szCs w:val="24"/>
          <w:lang w:val="en-US" w:eastAsia="zh-CN"/>
        </w:rPr>
      </w:pPr>
      <w:r>
        <w:rPr>
          <w:rFonts w:hint="eastAsia" w:ascii="Times New Roman" w:cs="Times New Roman"/>
          <w:sz w:val="24"/>
          <w:szCs w:val="24"/>
          <w:lang w:val="en-US" w:eastAsia="zh-CN"/>
        </w:rPr>
        <w:t>202</w:t>
      </w:r>
      <w:r>
        <w:rPr>
          <w:rFonts w:hint="eastAsia" w:cs="Times New Roman"/>
          <w:sz w:val="24"/>
          <w:szCs w:val="24"/>
          <w:lang w:val="en-US" w:eastAsia="zh-CN"/>
        </w:rPr>
        <w:t>5</w:t>
      </w:r>
      <w:r>
        <w:rPr>
          <w:rFonts w:hint="eastAsia" w:ascii="Times New Roman" w:cs="Times New Roman"/>
          <w:sz w:val="24"/>
          <w:szCs w:val="24"/>
          <w:lang w:val="en-US" w:eastAsia="zh-CN"/>
        </w:rPr>
        <w:t>年，</w:t>
      </w:r>
      <w:r>
        <w:rPr>
          <w:rFonts w:hint="eastAsia" w:cs="Times New Roman"/>
          <w:sz w:val="24"/>
          <w:szCs w:val="24"/>
          <w:lang w:val="en-US" w:eastAsia="zh-CN"/>
        </w:rPr>
        <w:t>咸宁高新技术产业开发区</w:t>
      </w:r>
      <w:r>
        <w:rPr>
          <w:rFonts w:hint="eastAsia" w:ascii="Times New Roman" w:cs="Times New Roman"/>
          <w:sz w:val="24"/>
          <w:szCs w:val="24"/>
          <w:lang w:val="en-US" w:eastAsia="zh-CN"/>
        </w:rPr>
        <w:t>各监测点位的噪声监测结果均符合《声环境质量标准》（GB3096-2008）</w:t>
      </w:r>
      <w:r>
        <w:rPr>
          <w:rFonts w:hint="eastAsia" w:ascii="Times New Roman" w:cs="Times New Roman"/>
          <w:color w:val="auto"/>
          <w:sz w:val="24"/>
          <w:szCs w:val="24"/>
          <w:lang w:val="en-US" w:eastAsia="zh-CN"/>
        </w:rPr>
        <w:t>《声环境质量标准》</w:t>
      </w:r>
      <w:r>
        <w:rPr>
          <w:rFonts w:hint="eastAsia" w:ascii="Times New Roman" w:cs="Times New Roman"/>
          <w:sz w:val="24"/>
          <w:szCs w:val="24"/>
          <w:lang w:val="en-US" w:eastAsia="zh-CN"/>
        </w:rPr>
        <w:t>（GB3096-2008）中</w:t>
      </w:r>
      <w:r>
        <w:rPr>
          <w:rFonts w:hint="eastAsia" w:ascii="Times New Roman" w:cs="Times New Roman"/>
          <w:color w:val="auto"/>
          <w:sz w:val="24"/>
          <w:szCs w:val="24"/>
          <w:lang w:val="en-US" w:eastAsia="zh-CN"/>
        </w:rPr>
        <w:t>2类标准</w:t>
      </w:r>
      <w:r>
        <w:rPr>
          <w:rFonts w:hint="eastAsia" w:ascii="Times New Roman" w:cs="Times New Roman"/>
          <w:sz w:val="24"/>
          <w:szCs w:val="24"/>
          <w:lang w:val="en-US" w:eastAsia="zh-CN"/>
        </w:rPr>
        <w:t>要求，声环境质量保持良好。总体上来说，202</w:t>
      </w:r>
      <w:r>
        <w:rPr>
          <w:rFonts w:hint="eastAsia" w:cs="Times New Roman"/>
          <w:sz w:val="24"/>
          <w:szCs w:val="24"/>
          <w:lang w:val="en-US" w:eastAsia="zh-CN"/>
        </w:rPr>
        <w:t>5</w:t>
      </w:r>
      <w:r>
        <w:rPr>
          <w:rFonts w:hint="eastAsia" w:ascii="Times New Roman" w:cs="Times New Roman"/>
          <w:sz w:val="24"/>
          <w:szCs w:val="24"/>
          <w:lang w:val="en-US" w:eastAsia="zh-CN"/>
        </w:rPr>
        <w:t>年声环境质量满足要求。</w:t>
      </w:r>
    </w:p>
    <w:p>
      <w:pPr>
        <w:pStyle w:val="4"/>
        <w:spacing w:line="360" w:lineRule="auto"/>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72"/>
        <w:tab w:val="clear" w:pos="4153"/>
      </w:tabs>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nThickThinSmallGap" w:color="auto" w:sz="18" w:space="1"/>
      </w:pBdr>
      <w:jc w:val="center"/>
      <w:rPr>
        <w:rFonts w:hint="default"/>
        <w:b/>
        <w:bCs/>
        <w:lang w:val="en-US" w:eastAsia="zh-CN"/>
      </w:rPr>
    </w:pPr>
    <w:r>
      <w:rPr>
        <w:rFonts w:hint="eastAsia"/>
        <w:b/>
        <w:bCs/>
        <w:sz w:val="18"/>
        <w:lang w:val="en-US" w:eastAsia="zh-CN"/>
      </w:rPr>
      <w:t>咸宁高新技术产业开发区</w:t>
    </w:r>
    <w:r>
      <w:rPr>
        <w:rFonts w:hint="eastAsia"/>
        <w:b/>
        <w:bCs/>
        <w:sz w:val="18"/>
        <w:lang w:eastAsia="zh-CN"/>
      </w:rPr>
      <w:t>202</w:t>
    </w:r>
    <w:r>
      <w:rPr>
        <w:rFonts w:hint="eastAsia"/>
        <w:b/>
        <w:bCs/>
        <w:sz w:val="18"/>
        <w:lang w:val="en-US" w:eastAsia="zh-CN"/>
      </w:rPr>
      <w:t>5</w:t>
    </w:r>
    <w:r>
      <w:rPr>
        <w:rFonts w:hint="eastAsia"/>
        <w:b/>
        <w:bCs/>
        <w:sz w:val="18"/>
        <w:lang w:eastAsia="zh-CN"/>
      </w:rPr>
      <w:t>年</w:t>
    </w:r>
    <w:r>
      <w:rPr>
        <w:rFonts w:hint="eastAsia"/>
        <w:b/>
        <w:bCs/>
        <w:sz w:val="18"/>
      </w:rPr>
      <w:t>度环</w:t>
    </w:r>
    <w:r>
      <w:rPr>
        <w:rFonts w:hint="eastAsia"/>
        <w:b/>
        <w:bCs/>
      </w:rPr>
      <w:t>境质量</w:t>
    </w:r>
    <w:r>
      <w:rPr>
        <w:rFonts w:hint="eastAsia"/>
        <w:b/>
        <w:bCs/>
        <w:lang w:val="en-US" w:eastAsia="zh-CN"/>
      </w:rPr>
      <w:t>总结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15D7A"/>
    <w:multiLevelType w:val="singleLevel"/>
    <w:tmpl w:val="65715D7A"/>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WZjNWE2N2VhNzVjNmEzZGZhOTljOWRhYjRmNTAifQ=="/>
  </w:docVars>
  <w:rsids>
    <w:rsidRoot w:val="00786338"/>
    <w:rsid w:val="001034D2"/>
    <w:rsid w:val="00107581"/>
    <w:rsid w:val="002C5CDE"/>
    <w:rsid w:val="00447BFC"/>
    <w:rsid w:val="004F2592"/>
    <w:rsid w:val="0058673F"/>
    <w:rsid w:val="00634942"/>
    <w:rsid w:val="00655C46"/>
    <w:rsid w:val="006F0C61"/>
    <w:rsid w:val="00786338"/>
    <w:rsid w:val="007F3FE0"/>
    <w:rsid w:val="009D3D54"/>
    <w:rsid w:val="009E5829"/>
    <w:rsid w:val="00A569E3"/>
    <w:rsid w:val="00B84E65"/>
    <w:rsid w:val="00BC0A81"/>
    <w:rsid w:val="00BD0755"/>
    <w:rsid w:val="00C50202"/>
    <w:rsid w:val="00D12A09"/>
    <w:rsid w:val="010F56E4"/>
    <w:rsid w:val="029167E5"/>
    <w:rsid w:val="041F6F2A"/>
    <w:rsid w:val="04310D52"/>
    <w:rsid w:val="062102F1"/>
    <w:rsid w:val="06810821"/>
    <w:rsid w:val="06DE5D20"/>
    <w:rsid w:val="083912AA"/>
    <w:rsid w:val="0C23301B"/>
    <w:rsid w:val="0C3C0C41"/>
    <w:rsid w:val="0CA478EE"/>
    <w:rsid w:val="0D5C66A6"/>
    <w:rsid w:val="11D30866"/>
    <w:rsid w:val="12936F36"/>
    <w:rsid w:val="12D173C3"/>
    <w:rsid w:val="146213AF"/>
    <w:rsid w:val="14CD7044"/>
    <w:rsid w:val="15524B7C"/>
    <w:rsid w:val="167529ED"/>
    <w:rsid w:val="171F36D5"/>
    <w:rsid w:val="17A6303E"/>
    <w:rsid w:val="184E10B5"/>
    <w:rsid w:val="18CB2BA3"/>
    <w:rsid w:val="190C51F8"/>
    <w:rsid w:val="1977250A"/>
    <w:rsid w:val="1A8B5E30"/>
    <w:rsid w:val="1B332D6C"/>
    <w:rsid w:val="1BF66D0B"/>
    <w:rsid w:val="1C0F7C22"/>
    <w:rsid w:val="1C215A59"/>
    <w:rsid w:val="1D1C45B3"/>
    <w:rsid w:val="1E467B5D"/>
    <w:rsid w:val="1EB9100E"/>
    <w:rsid w:val="201B144D"/>
    <w:rsid w:val="209A2121"/>
    <w:rsid w:val="20EA31A3"/>
    <w:rsid w:val="213C351C"/>
    <w:rsid w:val="219F6CF5"/>
    <w:rsid w:val="231D77DC"/>
    <w:rsid w:val="242B3218"/>
    <w:rsid w:val="25194B34"/>
    <w:rsid w:val="25DE4C8F"/>
    <w:rsid w:val="26E24B69"/>
    <w:rsid w:val="26F27C35"/>
    <w:rsid w:val="271D4D8D"/>
    <w:rsid w:val="29155C02"/>
    <w:rsid w:val="29E77A65"/>
    <w:rsid w:val="2A5B2CA4"/>
    <w:rsid w:val="2AF32EB9"/>
    <w:rsid w:val="2AFF7F4B"/>
    <w:rsid w:val="2C382E67"/>
    <w:rsid w:val="31CA4D16"/>
    <w:rsid w:val="3325627F"/>
    <w:rsid w:val="33B06663"/>
    <w:rsid w:val="34776038"/>
    <w:rsid w:val="35013E69"/>
    <w:rsid w:val="38EA7D29"/>
    <w:rsid w:val="38F17A24"/>
    <w:rsid w:val="3A591AA3"/>
    <w:rsid w:val="3AB035F0"/>
    <w:rsid w:val="3AD14BA3"/>
    <w:rsid w:val="3B6E059D"/>
    <w:rsid w:val="3BC456F7"/>
    <w:rsid w:val="3BF12961"/>
    <w:rsid w:val="3C953196"/>
    <w:rsid w:val="3CE50F2E"/>
    <w:rsid w:val="3DDF137E"/>
    <w:rsid w:val="3DEA6784"/>
    <w:rsid w:val="3F6A7B47"/>
    <w:rsid w:val="3FD63753"/>
    <w:rsid w:val="3FED02CA"/>
    <w:rsid w:val="409812D4"/>
    <w:rsid w:val="414A67AD"/>
    <w:rsid w:val="416C4796"/>
    <w:rsid w:val="41CD26D1"/>
    <w:rsid w:val="431507CA"/>
    <w:rsid w:val="437C24A2"/>
    <w:rsid w:val="43E31690"/>
    <w:rsid w:val="45067C66"/>
    <w:rsid w:val="466F47AE"/>
    <w:rsid w:val="47001C23"/>
    <w:rsid w:val="49260292"/>
    <w:rsid w:val="495F7FAA"/>
    <w:rsid w:val="497E7D3A"/>
    <w:rsid w:val="4A9C676F"/>
    <w:rsid w:val="4B7C183A"/>
    <w:rsid w:val="4CCC5E44"/>
    <w:rsid w:val="4D270495"/>
    <w:rsid w:val="4DA7399C"/>
    <w:rsid w:val="4DB83271"/>
    <w:rsid w:val="4E69348C"/>
    <w:rsid w:val="4E843B2A"/>
    <w:rsid w:val="4ED22F34"/>
    <w:rsid w:val="4EFA2DA4"/>
    <w:rsid w:val="4FF4154C"/>
    <w:rsid w:val="510E5FCB"/>
    <w:rsid w:val="51C72D09"/>
    <w:rsid w:val="53DB554A"/>
    <w:rsid w:val="53EB56E7"/>
    <w:rsid w:val="54F87D62"/>
    <w:rsid w:val="55183938"/>
    <w:rsid w:val="55376515"/>
    <w:rsid w:val="55DD2D96"/>
    <w:rsid w:val="56EE0688"/>
    <w:rsid w:val="588225AC"/>
    <w:rsid w:val="597E437E"/>
    <w:rsid w:val="59C81329"/>
    <w:rsid w:val="5B362CCF"/>
    <w:rsid w:val="5CC82C53"/>
    <w:rsid w:val="5CE4717E"/>
    <w:rsid w:val="5DB4327F"/>
    <w:rsid w:val="5DCDD53B"/>
    <w:rsid w:val="5EF5796D"/>
    <w:rsid w:val="5FE04001"/>
    <w:rsid w:val="60477D84"/>
    <w:rsid w:val="605F18BA"/>
    <w:rsid w:val="61D02319"/>
    <w:rsid w:val="62191BF4"/>
    <w:rsid w:val="625167F1"/>
    <w:rsid w:val="62CE64A9"/>
    <w:rsid w:val="64427F1F"/>
    <w:rsid w:val="644665A5"/>
    <w:rsid w:val="6497260A"/>
    <w:rsid w:val="64986EB5"/>
    <w:rsid w:val="65674A25"/>
    <w:rsid w:val="66020858"/>
    <w:rsid w:val="66577D08"/>
    <w:rsid w:val="66D6421B"/>
    <w:rsid w:val="678F3A4A"/>
    <w:rsid w:val="67957011"/>
    <w:rsid w:val="67D57121"/>
    <w:rsid w:val="6BDB5C53"/>
    <w:rsid w:val="6C5E1E99"/>
    <w:rsid w:val="6D4E5F89"/>
    <w:rsid w:val="6D547673"/>
    <w:rsid w:val="6D597AAB"/>
    <w:rsid w:val="6E2B0EFD"/>
    <w:rsid w:val="6E9A67C8"/>
    <w:rsid w:val="6F6A440B"/>
    <w:rsid w:val="6FC46EC8"/>
    <w:rsid w:val="70817665"/>
    <w:rsid w:val="70C209ED"/>
    <w:rsid w:val="718C643B"/>
    <w:rsid w:val="72497E62"/>
    <w:rsid w:val="72C80735"/>
    <w:rsid w:val="730260B0"/>
    <w:rsid w:val="73525C10"/>
    <w:rsid w:val="7448577C"/>
    <w:rsid w:val="74B135C7"/>
    <w:rsid w:val="74B563AF"/>
    <w:rsid w:val="77816697"/>
    <w:rsid w:val="78724ED1"/>
    <w:rsid w:val="79F03B19"/>
    <w:rsid w:val="7A912F7A"/>
    <w:rsid w:val="7ACB74AF"/>
    <w:rsid w:val="7D701F6F"/>
    <w:rsid w:val="7F102518"/>
    <w:rsid w:val="7F4F323B"/>
    <w:rsid w:val="CFFE9D7F"/>
    <w:rsid w:val="DECB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annotation text"/>
    <w:basedOn w:val="1"/>
    <w:link w:val="23"/>
    <w:qFormat/>
    <w:uiPriority w:val="0"/>
    <w:pPr>
      <w:jc w:val="left"/>
    </w:pPr>
  </w:style>
  <w:style w:type="paragraph" w:styleId="6">
    <w:name w:val="Body Text"/>
    <w:basedOn w:val="1"/>
    <w:next w:val="7"/>
    <w:qFormat/>
    <w:uiPriority w:val="0"/>
    <w:pPr>
      <w:spacing w:line="500" w:lineRule="exact"/>
    </w:pPr>
    <w:rPr>
      <w:rFonts w:ascii="宋体"/>
      <w:sz w:val="24"/>
    </w:rPr>
  </w:style>
  <w:style w:type="paragraph" w:styleId="7">
    <w:name w:val="List Bullet 5"/>
    <w:basedOn w:val="1"/>
    <w:qFormat/>
    <w:uiPriority w:val="0"/>
    <w:pPr>
      <w:numPr>
        <w:ilvl w:val="0"/>
        <w:numId w:val="1"/>
      </w:numPr>
    </w:pPr>
  </w:style>
  <w:style w:type="paragraph" w:styleId="8">
    <w:name w:val="Plain Text"/>
    <w:basedOn w:val="1"/>
    <w:qFormat/>
    <w:uiPriority w:val="0"/>
    <w:rPr>
      <w:rFonts w:ascii="宋体" w:hAnsi="Courier New"/>
    </w:rPr>
  </w:style>
  <w:style w:type="paragraph" w:styleId="9">
    <w:name w:val="Balloon Text"/>
    <w:basedOn w:val="1"/>
    <w:link w:val="22"/>
    <w:qFormat/>
    <w:uiPriority w:val="0"/>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annotation subject"/>
    <w:basedOn w:val="5"/>
    <w:next w:val="5"/>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样式正文 + (符号) 宋体 小四 行距: 固定值 24 磅"/>
    <w:basedOn w:val="1"/>
    <w:next w:val="19"/>
    <w:qFormat/>
    <w:uiPriority w:val="0"/>
    <w:pPr>
      <w:spacing w:line="360" w:lineRule="auto"/>
      <w:ind w:firstLine="148" w:firstLineChars="148"/>
    </w:pPr>
    <w:rPr>
      <w:rFonts w:ascii="宋体" w:hAnsi="宋体" w:cs="宋体"/>
    </w:rPr>
  </w:style>
  <w:style w:type="paragraph" w:customStyle="1" w:styleId="19">
    <w:name w:val="【正文】"/>
    <w:basedOn w:val="1"/>
    <w:qFormat/>
    <w:uiPriority w:val="0"/>
    <w:pPr>
      <w:spacing w:line="440" w:lineRule="exact"/>
      <w:ind w:firstLine="544" w:firstLineChars="200"/>
    </w:pPr>
    <w:rPr>
      <w:szCs w:val="20"/>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2">
    <w:name w:val="批注框文本 Char"/>
    <w:basedOn w:val="16"/>
    <w:link w:val="9"/>
    <w:qFormat/>
    <w:uiPriority w:val="0"/>
    <w:rPr>
      <w:kern w:val="2"/>
      <w:sz w:val="18"/>
      <w:szCs w:val="18"/>
    </w:rPr>
  </w:style>
  <w:style w:type="character" w:customStyle="1" w:styleId="23">
    <w:name w:val="批注文字 Char"/>
    <w:basedOn w:val="16"/>
    <w:link w:val="5"/>
    <w:qFormat/>
    <w:uiPriority w:val="0"/>
    <w:rPr>
      <w:kern w:val="2"/>
      <w:sz w:val="21"/>
      <w:szCs w:val="24"/>
    </w:rPr>
  </w:style>
  <w:style w:type="character" w:customStyle="1" w:styleId="24">
    <w:name w:val="批注主题 Char"/>
    <w:basedOn w:val="23"/>
    <w:link w:val="13"/>
    <w:qFormat/>
    <w:uiPriority w:val="0"/>
    <w:rPr>
      <w:b/>
      <w:bCs/>
      <w:kern w:val="2"/>
      <w:sz w:val="21"/>
      <w:szCs w:val="24"/>
    </w:rPr>
  </w:style>
  <w:style w:type="paragraph" w:customStyle="1" w:styleId="25">
    <w:name w:val="君邦正文"/>
    <w:basedOn w:val="1"/>
    <w:qFormat/>
    <w:uiPriority w:val="0"/>
    <w:pPr>
      <w:spacing w:after="60" w:line="360" w:lineRule="auto"/>
      <w:ind w:firstLine="200" w:firstLineChars="200"/>
    </w:pPr>
    <w:rPr>
      <w:sz w:val="24"/>
      <w:szCs w:val="20"/>
    </w:rPr>
  </w:style>
  <w:style w:type="paragraph" w:customStyle="1" w:styleId="26">
    <w:name w:val="7级正文"/>
    <w:basedOn w:val="1"/>
    <w:qFormat/>
    <w:uiPriority w:val="0"/>
    <w:pPr>
      <w:spacing w:line="360" w:lineRule="auto"/>
      <w:ind w:firstLine="480" w:firstLineChars="200"/>
    </w:pPr>
    <w:rPr>
      <w:rFonts w:ascii="Times New Roman" w:hAnsi="Times New Roman" w:cs="Times New Roman"/>
      <w:sz w:val="24"/>
      <w:szCs w:val="24"/>
    </w:rPr>
  </w:style>
  <w:style w:type="character" w:customStyle="1" w:styleId="27">
    <w:name w:val="font01"/>
    <w:basedOn w:val="16"/>
    <w:qFormat/>
    <w:uiPriority w:val="0"/>
    <w:rPr>
      <w:rFonts w:hint="default" w:ascii="Times New Roman" w:hAnsi="Times New Roman" w:cs="Times New Roman"/>
      <w:color w:val="000000"/>
      <w:sz w:val="18"/>
      <w:szCs w:val="18"/>
      <w:u w:val="none"/>
    </w:rPr>
  </w:style>
  <w:style w:type="character" w:customStyle="1" w:styleId="28">
    <w:name w:val="font21"/>
    <w:basedOn w:val="16"/>
    <w:qFormat/>
    <w:uiPriority w:val="0"/>
    <w:rPr>
      <w:rFonts w:hint="eastAsia" w:ascii="宋体" w:hAnsi="宋体" w:eastAsia="宋体" w:cs="宋体"/>
      <w:color w:val="000000"/>
      <w:sz w:val="18"/>
      <w:szCs w:val="18"/>
      <w:u w:val="none"/>
    </w:rPr>
  </w:style>
  <w:style w:type="paragraph" w:customStyle="1" w:styleId="29">
    <w:name w:val="Table Paragraph"/>
    <w:basedOn w:val="1"/>
    <w:qFormat/>
    <w:uiPriority w:val="1"/>
  </w:style>
  <w:style w:type="character" w:customStyle="1" w:styleId="30">
    <w:name w:val="font1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6206</Words>
  <Characters>9025</Characters>
  <Lines>91</Lines>
  <Paragraphs>25</Paragraphs>
  <TotalTime>63</TotalTime>
  <ScaleCrop>false</ScaleCrop>
  <LinksUpToDate>false</LinksUpToDate>
  <CharactersWithSpaces>9118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2020-08-05T09:32:00Z</dcterms:created>
  <dc:creator>Administrator</dc:creator>
  <cp:lastModifiedBy>Administrator</cp:lastModifiedBy>
  <cp:lastPrinted>2026-01-21T16:23:00Z</cp:lastPrinted>
  <dcterms:modified xsi:type="dcterms:W3CDTF">2026-02-04T02:29:48Z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4CAFB108002B47F7840FDEFE08ADDD94_13</vt:lpwstr>
  </property>
  <property fmtid="{D5CDD505-2E9C-101B-9397-08002B2CF9AE}" pid="4" name="KSOTemplateDocerSaveRecord">
    <vt:lpwstr>eyJoZGlkIjoiZTJiZTBiZDlmNDAyMzIzYzc5N2E1YzdmODZlZTY0ZDUiLCJ1c2VySWQiOiIyOTIwMTQxNzQifQ==</vt:lpwstr>
  </property>
</Properties>
</file>